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6E7" w:rsidRDefault="000346E7" w:rsidP="000346E7">
      <w:pPr>
        <w:pStyle w:val="Heading1"/>
        <w:shd w:val="clear" w:color="auto" w:fill="FFFFFF"/>
        <w:spacing w:before="0" w:after="0"/>
        <w:ind w:left="2880"/>
        <w:jc w:val="center"/>
        <w:rPr>
          <w:rFonts w:asciiTheme="majorHAnsi" w:hAnsiTheme="majorHAnsi"/>
          <w:caps/>
          <w:sz w:val="24"/>
          <w:szCs w:val="24"/>
        </w:rPr>
      </w:pPr>
      <w:r>
        <w:rPr>
          <w:rFonts w:asciiTheme="majorHAnsi" w:hAnsiTheme="majorHAnsi"/>
          <w:caps/>
          <w:noProof/>
          <w:sz w:val="24"/>
          <w:szCs w:val="24"/>
        </w:rPr>
        <w:drawing>
          <wp:anchor distT="0" distB="0" distL="114300" distR="114300" simplePos="0" relativeHeight="251659264" behindDoc="0" locked="0" layoutInCell="1" allowOverlap="1" wp14:anchorId="479C8561" wp14:editId="5AB5AC22">
            <wp:simplePos x="0" y="0"/>
            <wp:positionH relativeFrom="page">
              <wp:posOffset>914400</wp:posOffset>
            </wp:positionH>
            <wp:positionV relativeFrom="page">
              <wp:posOffset>636588</wp:posOffset>
            </wp:positionV>
            <wp:extent cx="2395220" cy="1343660"/>
            <wp:effectExtent l="0" t="0" r="508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ive FINAL 1920 just Thrive.jpg"/>
                    <pic:cNvPicPr/>
                  </pic:nvPicPr>
                  <pic:blipFill>
                    <a:blip r:embed="rId7"/>
                    <a:stretch>
                      <a:fillRect/>
                    </a:stretch>
                  </pic:blipFill>
                  <pic:spPr>
                    <a:xfrm>
                      <a:off x="0" y="0"/>
                      <a:ext cx="2395220" cy="1343660"/>
                    </a:xfrm>
                    <a:prstGeom prst="rect">
                      <a:avLst/>
                    </a:prstGeom>
                  </pic:spPr>
                </pic:pic>
              </a:graphicData>
            </a:graphic>
            <wp14:sizeRelH relativeFrom="page">
              <wp14:pctWidth>0</wp14:pctWidth>
            </wp14:sizeRelH>
            <wp14:sizeRelV relativeFrom="page">
              <wp14:pctHeight>0</wp14:pctHeight>
            </wp14:sizeRelV>
          </wp:anchor>
        </w:drawing>
      </w:r>
      <w:r w:rsidRPr="00974E52">
        <w:rPr>
          <w:rFonts w:asciiTheme="majorHAnsi" w:hAnsiTheme="majorHAnsi"/>
          <w:caps/>
          <w:sz w:val="24"/>
          <w:szCs w:val="24"/>
        </w:rPr>
        <w:t>LC Study Guide</w:t>
      </w:r>
    </w:p>
    <w:p w:rsidR="000346E7" w:rsidRPr="00712528" w:rsidRDefault="000346E7" w:rsidP="000346E7">
      <w:pPr>
        <w:pStyle w:val="Heading1"/>
        <w:shd w:val="clear" w:color="auto" w:fill="FFFFFF"/>
        <w:spacing w:before="0" w:after="0"/>
        <w:ind w:left="2880"/>
        <w:jc w:val="center"/>
        <w:rPr>
          <w:rFonts w:asciiTheme="majorHAnsi" w:hAnsiTheme="majorHAnsi"/>
          <w:caps/>
          <w:sz w:val="24"/>
          <w:szCs w:val="24"/>
        </w:rPr>
      </w:pPr>
      <w:r>
        <w:rPr>
          <w:rFonts w:asciiTheme="majorHAnsi" w:hAnsiTheme="majorHAnsi"/>
          <w:sz w:val="24"/>
          <w:szCs w:val="24"/>
        </w:rPr>
        <w:t>“Thrive” Series</w:t>
      </w:r>
    </w:p>
    <w:p w:rsidR="000346E7" w:rsidRPr="00974E52" w:rsidRDefault="000346E7" w:rsidP="000346E7">
      <w:pPr>
        <w:ind w:left="2880"/>
        <w:jc w:val="center"/>
        <w:rPr>
          <w:rFonts w:asciiTheme="majorHAnsi" w:hAnsiTheme="majorHAnsi"/>
        </w:rPr>
      </w:pPr>
      <w:r w:rsidRPr="00974E52">
        <w:rPr>
          <w:rFonts w:asciiTheme="majorHAnsi" w:hAnsiTheme="majorHAnsi"/>
        </w:rPr>
        <w:t xml:space="preserve">The Passage: </w:t>
      </w:r>
      <w:r>
        <w:rPr>
          <w:rFonts w:asciiTheme="majorHAnsi" w:hAnsiTheme="majorHAnsi"/>
        </w:rPr>
        <w:t xml:space="preserve">Colossians </w:t>
      </w:r>
      <w:r w:rsidR="00BD25C6">
        <w:rPr>
          <w:rFonts w:asciiTheme="majorHAnsi" w:hAnsiTheme="majorHAnsi"/>
        </w:rPr>
        <w:t>1:3-6</w:t>
      </w:r>
    </w:p>
    <w:p w:rsidR="000346E7" w:rsidRPr="00974E52" w:rsidRDefault="00BD25C6" w:rsidP="000346E7">
      <w:pPr>
        <w:ind w:left="2880"/>
        <w:jc w:val="center"/>
        <w:rPr>
          <w:rFonts w:asciiTheme="majorHAnsi" w:hAnsiTheme="majorHAnsi"/>
          <w:noProof/>
        </w:rPr>
      </w:pPr>
      <w:r>
        <w:rPr>
          <w:rFonts w:asciiTheme="majorHAnsi" w:hAnsiTheme="majorHAnsi"/>
        </w:rPr>
        <w:t xml:space="preserve">Nov 28 </w:t>
      </w:r>
      <w:r w:rsidR="004A66E3">
        <w:rPr>
          <w:rFonts w:asciiTheme="majorHAnsi" w:hAnsiTheme="majorHAnsi"/>
        </w:rPr>
        <w:t>–</w:t>
      </w:r>
      <w:r>
        <w:rPr>
          <w:rFonts w:asciiTheme="majorHAnsi" w:hAnsiTheme="majorHAnsi"/>
        </w:rPr>
        <w:t xml:space="preserve"> Dec</w:t>
      </w:r>
      <w:r w:rsidR="004A66E3">
        <w:rPr>
          <w:rFonts w:asciiTheme="majorHAnsi" w:hAnsiTheme="majorHAnsi"/>
        </w:rPr>
        <w:t xml:space="preserve"> </w:t>
      </w:r>
      <w:r>
        <w:rPr>
          <w:rFonts w:asciiTheme="majorHAnsi" w:hAnsiTheme="majorHAnsi"/>
        </w:rPr>
        <w:t>11</w:t>
      </w:r>
    </w:p>
    <w:p w:rsidR="000346E7" w:rsidRDefault="000346E7" w:rsidP="000346E7">
      <w:pPr>
        <w:rPr>
          <w:rFonts w:asciiTheme="majorHAnsi" w:hAnsiTheme="majorHAnsi"/>
        </w:rPr>
      </w:pPr>
    </w:p>
    <w:p w:rsidR="000346E7" w:rsidRPr="00712528" w:rsidRDefault="000346E7" w:rsidP="000346E7">
      <w:pPr>
        <w:rPr>
          <w:rFonts w:asciiTheme="majorHAnsi" w:hAnsiTheme="majorHAnsi"/>
          <w:b/>
        </w:rPr>
      </w:pPr>
    </w:p>
    <w:p w:rsidR="004664D6" w:rsidRDefault="004664D6" w:rsidP="000346E7">
      <w:pPr>
        <w:rPr>
          <w:rFonts w:asciiTheme="majorHAnsi" w:hAnsiTheme="majorHAnsi"/>
          <w:b/>
        </w:rPr>
      </w:pPr>
    </w:p>
    <w:p w:rsidR="00DF09EB" w:rsidRDefault="000346E7" w:rsidP="000346E7">
      <w:pPr>
        <w:rPr>
          <w:rFonts w:asciiTheme="majorHAnsi" w:hAnsiTheme="majorHAnsi"/>
        </w:rPr>
      </w:pPr>
      <w:r w:rsidRPr="00974E52">
        <w:rPr>
          <w:rFonts w:asciiTheme="majorHAnsi" w:hAnsiTheme="majorHAnsi"/>
          <w:b/>
        </w:rPr>
        <w:t>Intro:</w:t>
      </w:r>
      <w:r>
        <w:rPr>
          <w:rFonts w:asciiTheme="majorHAnsi" w:hAnsiTheme="majorHAnsi"/>
          <w:b/>
        </w:rPr>
        <w:t xml:space="preserve"> </w:t>
      </w:r>
      <w:r w:rsidR="00DF09EB">
        <w:rPr>
          <w:rFonts w:asciiTheme="majorHAnsi" w:hAnsiTheme="majorHAnsi"/>
        </w:rPr>
        <w:t xml:space="preserve">Welcome to </w:t>
      </w:r>
      <w:r w:rsidR="004A66E3">
        <w:rPr>
          <w:rFonts w:asciiTheme="majorHAnsi" w:hAnsiTheme="majorHAnsi"/>
        </w:rPr>
        <w:t>the</w:t>
      </w:r>
      <w:r w:rsidR="00BD25C6">
        <w:rPr>
          <w:rFonts w:asciiTheme="majorHAnsi" w:hAnsiTheme="majorHAnsi"/>
        </w:rPr>
        <w:t xml:space="preserve"> final </w:t>
      </w:r>
      <w:r w:rsidR="00882935">
        <w:rPr>
          <w:rFonts w:asciiTheme="majorHAnsi" w:hAnsiTheme="majorHAnsi"/>
        </w:rPr>
        <w:t>study in our</w:t>
      </w:r>
      <w:r w:rsidR="00DF09EB">
        <w:rPr>
          <w:rFonts w:asciiTheme="majorHAnsi" w:hAnsiTheme="majorHAnsi"/>
        </w:rPr>
        <w:t xml:space="preserve"> </w:t>
      </w:r>
      <w:r w:rsidR="00DF09EB" w:rsidRPr="00DF09EB">
        <w:rPr>
          <w:rFonts w:asciiTheme="majorHAnsi" w:hAnsiTheme="majorHAnsi"/>
          <w:i/>
        </w:rPr>
        <w:t>Thrive</w:t>
      </w:r>
      <w:r w:rsidR="004A66E3" w:rsidRPr="004A66E3">
        <w:rPr>
          <w:rFonts w:asciiTheme="majorHAnsi" w:hAnsiTheme="majorHAnsi"/>
        </w:rPr>
        <w:t xml:space="preserve"> </w:t>
      </w:r>
      <w:r w:rsidR="004A66E3">
        <w:rPr>
          <w:rFonts w:asciiTheme="majorHAnsi" w:hAnsiTheme="majorHAnsi"/>
        </w:rPr>
        <w:t>series</w:t>
      </w:r>
      <w:r w:rsidR="00882935">
        <w:rPr>
          <w:rFonts w:asciiTheme="majorHAnsi" w:hAnsiTheme="majorHAnsi"/>
          <w:i/>
        </w:rPr>
        <w:t xml:space="preserve">. </w:t>
      </w:r>
      <w:r w:rsidR="00882935">
        <w:rPr>
          <w:rFonts w:asciiTheme="majorHAnsi" w:hAnsiTheme="majorHAnsi"/>
        </w:rPr>
        <w:t xml:space="preserve">We </w:t>
      </w:r>
      <w:r w:rsidR="00BD25C6">
        <w:rPr>
          <w:rFonts w:asciiTheme="majorHAnsi" w:hAnsiTheme="majorHAnsi"/>
        </w:rPr>
        <w:t>return to the beginning of Colossians where Paul e</w:t>
      </w:r>
      <w:r w:rsidR="00882935">
        <w:rPr>
          <w:rFonts w:asciiTheme="majorHAnsi" w:hAnsiTheme="majorHAnsi"/>
        </w:rPr>
        <w:t xml:space="preserve">xpresses his gratitude </w:t>
      </w:r>
      <w:r w:rsidR="00BD25C6">
        <w:rPr>
          <w:rFonts w:asciiTheme="majorHAnsi" w:hAnsiTheme="majorHAnsi"/>
        </w:rPr>
        <w:t xml:space="preserve">for the faithful </w:t>
      </w:r>
      <w:r w:rsidR="004A66E3">
        <w:rPr>
          <w:rFonts w:asciiTheme="majorHAnsi" w:hAnsiTheme="majorHAnsi"/>
        </w:rPr>
        <w:t>church in Colossae</w:t>
      </w:r>
      <w:r w:rsidR="00BD25C6">
        <w:rPr>
          <w:rFonts w:asciiTheme="majorHAnsi" w:hAnsiTheme="majorHAnsi"/>
        </w:rPr>
        <w:t xml:space="preserve">. </w:t>
      </w:r>
      <w:r w:rsidR="004664D6">
        <w:rPr>
          <w:rFonts w:asciiTheme="majorHAnsi" w:hAnsiTheme="majorHAnsi"/>
        </w:rPr>
        <w:t xml:space="preserve">Colossians is written in </w:t>
      </w:r>
      <w:r w:rsidR="004A66E3">
        <w:rPr>
          <w:rFonts w:asciiTheme="majorHAnsi" w:hAnsiTheme="majorHAnsi"/>
        </w:rPr>
        <w:t>a</w:t>
      </w:r>
      <w:r w:rsidR="004664D6">
        <w:rPr>
          <w:rFonts w:asciiTheme="majorHAnsi" w:hAnsiTheme="majorHAnsi"/>
        </w:rPr>
        <w:t xml:space="preserve"> backdrop of pain and adversity, yet Paul opens his letter with gratitude. </w:t>
      </w:r>
      <w:r w:rsidR="00BD25C6">
        <w:rPr>
          <w:rFonts w:asciiTheme="majorHAnsi" w:hAnsiTheme="majorHAnsi"/>
        </w:rPr>
        <w:t xml:space="preserve">As we </w:t>
      </w:r>
      <w:r w:rsidR="004664D6">
        <w:rPr>
          <w:rFonts w:asciiTheme="majorHAnsi" w:hAnsiTheme="majorHAnsi"/>
        </w:rPr>
        <w:t xml:space="preserve">have recently </w:t>
      </w:r>
      <w:r w:rsidR="00BD25C6">
        <w:rPr>
          <w:rFonts w:asciiTheme="majorHAnsi" w:hAnsiTheme="majorHAnsi"/>
        </w:rPr>
        <w:t xml:space="preserve">celebrated Thanksgiving, </w:t>
      </w:r>
      <w:r w:rsidR="004664D6">
        <w:rPr>
          <w:rFonts w:asciiTheme="majorHAnsi" w:hAnsiTheme="majorHAnsi"/>
        </w:rPr>
        <w:t>what can we be thankful for, especially in light of the challenges that we have experienced this year? A</w:t>
      </w:r>
      <w:r w:rsidR="00BD25C6">
        <w:rPr>
          <w:rFonts w:asciiTheme="majorHAnsi" w:hAnsiTheme="majorHAnsi"/>
        </w:rPr>
        <w:t>nd no</w:t>
      </w:r>
      <w:r w:rsidR="004664D6">
        <w:rPr>
          <w:rFonts w:asciiTheme="majorHAnsi" w:hAnsiTheme="majorHAnsi"/>
        </w:rPr>
        <w:t>w that we have spent the fall</w:t>
      </w:r>
      <w:r w:rsidR="00BD25C6">
        <w:rPr>
          <w:rFonts w:asciiTheme="majorHAnsi" w:hAnsiTheme="majorHAnsi"/>
        </w:rPr>
        <w:t xml:space="preserve"> together, what can we be thankful </w:t>
      </w:r>
      <w:r w:rsidR="004664D6">
        <w:rPr>
          <w:rFonts w:asciiTheme="majorHAnsi" w:hAnsiTheme="majorHAnsi"/>
        </w:rPr>
        <w:t xml:space="preserve">for </w:t>
      </w:r>
      <w:r w:rsidR="004A66E3">
        <w:rPr>
          <w:rFonts w:asciiTheme="majorHAnsi" w:hAnsiTheme="majorHAnsi"/>
        </w:rPr>
        <w:t>as a LC group?</w:t>
      </w:r>
    </w:p>
    <w:p w:rsidR="007C2912" w:rsidRDefault="007C2912" w:rsidP="000346E7">
      <w:pPr>
        <w:rPr>
          <w:rFonts w:asciiTheme="majorHAnsi" w:hAnsiTheme="majorHAnsi"/>
        </w:rPr>
      </w:pPr>
    </w:p>
    <w:p w:rsidR="007C2912" w:rsidRPr="00F81B4D" w:rsidRDefault="00BD25C6" w:rsidP="007C2912">
      <w:pPr>
        <w:widowControl w:val="0"/>
        <w:autoSpaceDE w:val="0"/>
        <w:autoSpaceDN w:val="0"/>
        <w:adjustRightInd w:val="0"/>
        <w:rPr>
          <w:rFonts w:asciiTheme="majorHAnsi" w:hAnsiTheme="majorHAnsi"/>
          <w:lang w:eastAsia="ja-JP"/>
        </w:rPr>
      </w:pPr>
      <w:r>
        <w:rPr>
          <w:rFonts w:asciiTheme="majorHAnsi" w:hAnsiTheme="majorHAnsi"/>
          <w:b/>
          <w:sz w:val="28"/>
          <w:szCs w:val="28"/>
          <w:lang w:eastAsia="ja-JP"/>
        </w:rPr>
        <w:t>Central Idea –</w:t>
      </w:r>
      <w:r w:rsidR="00DE57E9">
        <w:rPr>
          <w:rFonts w:asciiTheme="majorHAnsi" w:hAnsiTheme="majorHAnsi"/>
          <w:b/>
          <w:sz w:val="28"/>
          <w:szCs w:val="28"/>
          <w:lang w:eastAsia="ja-JP"/>
        </w:rPr>
        <w:t xml:space="preserve"> We can experience gratitude and flourishing when w</w:t>
      </w:r>
      <w:r w:rsidR="004664D6">
        <w:rPr>
          <w:rFonts w:asciiTheme="majorHAnsi" w:hAnsiTheme="majorHAnsi"/>
          <w:b/>
          <w:sz w:val="28"/>
          <w:szCs w:val="28"/>
          <w:lang w:eastAsia="ja-JP"/>
        </w:rPr>
        <w:t>e see the source and the hope</w:t>
      </w:r>
      <w:r w:rsidR="00DE57E9">
        <w:rPr>
          <w:rFonts w:asciiTheme="majorHAnsi" w:hAnsiTheme="majorHAnsi"/>
          <w:b/>
          <w:sz w:val="28"/>
          <w:szCs w:val="28"/>
          <w:lang w:eastAsia="ja-JP"/>
        </w:rPr>
        <w:t xml:space="preserve"> of faith. </w:t>
      </w:r>
    </w:p>
    <w:p w:rsidR="000346E7" w:rsidRDefault="000346E7" w:rsidP="000346E7">
      <w:pPr>
        <w:widowControl w:val="0"/>
        <w:autoSpaceDE w:val="0"/>
        <w:autoSpaceDN w:val="0"/>
        <w:adjustRightInd w:val="0"/>
        <w:rPr>
          <w:rFonts w:asciiTheme="majorHAnsi" w:hAnsiTheme="majorHAnsi"/>
          <w:b/>
          <w:lang w:eastAsia="ja-JP"/>
        </w:rPr>
      </w:pPr>
    </w:p>
    <w:p w:rsidR="008E6C7A" w:rsidRPr="008E6C7A" w:rsidRDefault="00BD25C6" w:rsidP="008E6C7A">
      <w:pPr>
        <w:widowControl w:val="0"/>
        <w:autoSpaceDE w:val="0"/>
        <w:autoSpaceDN w:val="0"/>
        <w:adjustRightInd w:val="0"/>
        <w:rPr>
          <w:rFonts w:asciiTheme="majorHAnsi" w:hAnsiTheme="majorHAnsi"/>
          <w:b/>
          <w:lang w:eastAsia="ja-JP"/>
        </w:rPr>
      </w:pPr>
      <w:r>
        <w:rPr>
          <w:rFonts w:asciiTheme="majorHAnsi" w:hAnsiTheme="majorHAnsi"/>
          <w:b/>
          <w:lang w:eastAsia="ja-JP"/>
        </w:rPr>
        <w:t>Colossians 1</w:t>
      </w:r>
      <w:r w:rsidR="008E6C7A" w:rsidRPr="008E6C7A">
        <w:rPr>
          <w:rFonts w:asciiTheme="majorHAnsi" w:hAnsiTheme="majorHAnsi"/>
          <w:b/>
          <w:lang w:eastAsia="ja-JP"/>
        </w:rPr>
        <w:t>:</w:t>
      </w:r>
      <w:r>
        <w:rPr>
          <w:rFonts w:asciiTheme="majorHAnsi" w:hAnsiTheme="majorHAnsi"/>
          <w:b/>
          <w:lang w:eastAsia="ja-JP"/>
        </w:rPr>
        <w:t>3-6</w:t>
      </w:r>
      <w:r w:rsidR="007C2912">
        <w:rPr>
          <w:rFonts w:asciiTheme="majorHAnsi" w:hAnsiTheme="majorHAnsi"/>
          <w:b/>
          <w:lang w:eastAsia="ja-JP"/>
        </w:rPr>
        <w:t xml:space="preserve"> </w:t>
      </w:r>
      <w:r w:rsidR="008E6C7A" w:rsidRPr="008E6C7A">
        <w:rPr>
          <w:rFonts w:asciiTheme="majorHAnsi" w:hAnsiTheme="majorHAnsi"/>
          <w:b/>
          <w:lang w:eastAsia="ja-JP"/>
        </w:rPr>
        <w:t>New International Version (NIV)</w:t>
      </w:r>
    </w:p>
    <w:p w:rsidR="008E6C7A" w:rsidRDefault="008E6C7A" w:rsidP="008E6C7A">
      <w:pPr>
        <w:widowControl w:val="0"/>
        <w:autoSpaceDE w:val="0"/>
        <w:autoSpaceDN w:val="0"/>
        <w:adjustRightInd w:val="0"/>
        <w:rPr>
          <w:rFonts w:asciiTheme="majorHAnsi" w:hAnsiTheme="majorHAnsi"/>
          <w:b/>
          <w:bCs/>
          <w:lang w:eastAsia="ja-JP"/>
        </w:rPr>
      </w:pPr>
    </w:p>
    <w:p w:rsidR="002E0072" w:rsidRPr="004A66E3" w:rsidRDefault="00BD25C6" w:rsidP="002E0072">
      <w:pPr>
        <w:widowControl w:val="0"/>
        <w:pBdr>
          <w:bottom w:val="single" w:sz="6" w:space="1" w:color="auto"/>
        </w:pBdr>
        <w:autoSpaceDE w:val="0"/>
        <w:autoSpaceDN w:val="0"/>
        <w:adjustRightInd w:val="0"/>
        <w:rPr>
          <w:rFonts w:asciiTheme="majorHAnsi" w:hAnsiTheme="majorHAnsi"/>
          <w:bCs/>
          <w:lang w:eastAsia="ja-JP"/>
        </w:rPr>
      </w:pPr>
      <w:r w:rsidRPr="004A66E3">
        <w:rPr>
          <w:rFonts w:asciiTheme="majorHAnsi" w:hAnsiTheme="majorHAnsi"/>
          <w:bCs/>
          <w:vertAlign w:val="superscript"/>
          <w:lang w:eastAsia="ja-JP"/>
        </w:rPr>
        <w:t>3</w:t>
      </w:r>
      <w:r w:rsidRPr="004A66E3">
        <w:rPr>
          <w:rFonts w:asciiTheme="majorHAnsi" w:hAnsiTheme="majorHAnsi"/>
          <w:bCs/>
          <w:lang w:eastAsia="ja-JP"/>
        </w:rPr>
        <w:t xml:space="preserve"> We always thank God, the Father of our Lord Jesus Christ, when we pray for you, </w:t>
      </w:r>
      <w:r w:rsidRPr="004A66E3">
        <w:rPr>
          <w:rFonts w:asciiTheme="majorHAnsi" w:hAnsiTheme="majorHAnsi"/>
          <w:bCs/>
          <w:vertAlign w:val="superscript"/>
          <w:lang w:eastAsia="ja-JP"/>
        </w:rPr>
        <w:t>4</w:t>
      </w:r>
      <w:r w:rsidRPr="004A66E3">
        <w:rPr>
          <w:rFonts w:asciiTheme="majorHAnsi" w:hAnsiTheme="majorHAnsi"/>
          <w:bCs/>
          <w:lang w:eastAsia="ja-JP"/>
        </w:rPr>
        <w:t xml:space="preserve"> because we have heard of your faith in Christ Jesus and of the love you have for all God’s people— </w:t>
      </w:r>
      <w:r w:rsidRPr="004A66E3">
        <w:rPr>
          <w:rFonts w:asciiTheme="majorHAnsi" w:hAnsiTheme="majorHAnsi"/>
          <w:bCs/>
          <w:vertAlign w:val="superscript"/>
          <w:lang w:eastAsia="ja-JP"/>
        </w:rPr>
        <w:t>5</w:t>
      </w:r>
      <w:r w:rsidRPr="004A66E3">
        <w:rPr>
          <w:rFonts w:asciiTheme="majorHAnsi" w:hAnsiTheme="majorHAnsi"/>
          <w:bCs/>
          <w:lang w:eastAsia="ja-JP"/>
        </w:rPr>
        <w:t xml:space="preserve"> the faith and love that spring from the hope stored up for you in heaven and about which you have already heard in the true message of the gospel </w:t>
      </w:r>
      <w:r w:rsidRPr="004A66E3">
        <w:rPr>
          <w:rFonts w:asciiTheme="majorHAnsi" w:hAnsiTheme="majorHAnsi"/>
          <w:bCs/>
          <w:vertAlign w:val="superscript"/>
          <w:lang w:eastAsia="ja-JP"/>
        </w:rPr>
        <w:t>6</w:t>
      </w:r>
      <w:r w:rsidRPr="004A66E3">
        <w:rPr>
          <w:rFonts w:asciiTheme="majorHAnsi" w:hAnsiTheme="majorHAnsi"/>
          <w:bCs/>
          <w:lang w:eastAsia="ja-JP"/>
        </w:rPr>
        <w:t> that has come to you. In the same way, the gospel is bearing fruit and growing throughout the whole world—just as it has been</w:t>
      </w:r>
      <w:r w:rsidR="004664D6" w:rsidRPr="004A66E3">
        <w:rPr>
          <w:rFonts w:asciiTheme="majorHAnsi" w:hAnsiTheme="majorHAnsi"/>
          <w:bCs/>
          <w:lang w:eastAsia="ja-JP"/>
        </w:rPr>
        <w:t xml:space="preserve"> </w:t>
      </w:r>
      <w:r w:rsidRPr="004A66E3">
        <w:rPr>
          <w:rFonts w:asciiTheme="majorHAnsi" w:hAnsiTheme="majorHAnsi"/>
          <w:bCs/>
          <w:lang w:eastAsia="ja-JP"/>
        </w:rPr>
        <w:t>doing among you since the day you heard it and truly understood God’s grace.</w:t>
      </w:r>
    </w:p>
    <w:p w:rsidR="004664D6" w:rsidRDefault="004664D6" w:rsidP="002E0072">
      <w:pPr>
        <w:widowControl w:val="0"/>
        <w:pBdr>
          <w:bottom w:val="single" w:sz="6" w:space="1" w:color="auto"/>
        </w:pBdr>
        <w:autoSpaceDE w:val="0"/>
        <w:autoSpaceDN w:val="0"/>
        <w:adjustRightInd w:val="0"/>
        <w:rPr>
          <w:rFonts w:asciiTheme="majorHAnsi" w:hAnsiTheme="majorHAnsi"/>
          <w:bCs/>
          <w:lang w:eastAsia="ja-JP"/>
        </w:rPr>
      </w:pPr>
    </w:p>
    <w:p w:rsidR="002E0072" w:rsidRPr="002E0072" w:rsidRDefault="002E0072" w:rsidP="002E0072">
      <w:pPr>
        <w:widowControl w:val="0"/>
        <w:autoSpaceDE w:val="0"/>
        <w:autoSpaceDN w:val="0"/>
        <w:adjustRightInd w:val="0"/>
        <w:rPr>
          <w:rFonts w:asciiTheme="majorHAnsi" w:hAnsiTheme="majorHAnsi"/>
          <w:lang w:eastAsia="ja-JP"/>
        </w:rPr>
      </w:pPr>
    </w:p>
    <w:p w:rsidR="0060199B" w:rsidRPr="00DF09EB" w:rsidRDefault="000346E7" w:rsidP="00DF09EB">
      <w:pPr>
        <w:widowControl w:val="0"/>
        <w:autoSpaceDE w:val="0"/>
        <w:autoSpaceDN w:val="0"/>
        <w:adjustRightInd w:val="0"/>
        <w:rPr>
          <w:rFonts w:asciiTheme="majorHAnsi" w:hAnsiTheme="majorHAnsi"/>
          <w:bCs/>
          <w:lang w:eastAsia="ja-JP"/>
        </w:rPr>
      </w:pPr>
      <w:r w:rsidRPr="00F81B4D">
        <w:rPr>
          <w:rFonts w:asciiTheme="majorHAnsi" w:hAnsiTheme="majorHAnsi"/>
          <w:b/>
          <w:bCs/>
          <w:lang w:eastAsia="ja-JP"/>
        </w:rPr>
        <w:t>O –</w:t>
      </w:r>
      <w:r w:rsidR="00DF09EB">
        <w:rPr>
          <w:rFonts w:asciiTheme="majorHAnsi" w:hAnsiTheme="majorHAnsi"/>
          <w:bCs/>
          <w:lang w:eastAsia="ja-JP"/>
        </w:rPr>
        <w:t xml:space="preserve"> </w:t>
      </w:r>
      <w:r w:rsidR="00BD25C6">
        <w:rPr>
          <w:rFonts w:asciiTheme="majorHAnsi" w:hAnsiTheme="majorHAnsi"/>
          <w:bCs/>
          <w:lang w:eastAsia="ja-JP"/>
        </w:rPr>
        <w:t>In these four verses, we see Paul’s style of run-on sentences (it makes more sense in the Greek, but nonetheless, his grammar teacher would have called it a run-on as well</w:t>
      </w:r>
      <w:r w:rsidR="004664D6">
        <w:rPr>
          <w:rFonts w:asciiTheme="majorHAnsi" w:hAnsiTheme="majorHAnsi"/>
          <w:bCs/>
          <w:lang w:eastAsia="ja-JP"/>
        </w:rPr>
        <w:t xml:space="preserve"> ;-</w:t>
      </w:r>
      <w:r w:rsidR="00BD25C6">
        <w:rPr>
          <w:rFonts w:asciiTheme="majorHAnsi" w:hAnsiTheme="majorHAnsi"/>
          <w:bCs/>
          <w:lang w:eastAsia="ja-JP"/>
        </w:rPr>
        <w:t>). Spend some time re-reading these four verses. What is Paul saying in these affirmations</w:t>
      </w:r>
      <w:r w:rsidR="004A66E3">
        <w:rPr>
          <w:rFonts w:asciiTheme="majorHAnsi" w:hAnsiTheme="majorHAnsi"/>
          <w:bCs/>
          <w:lang w:eastAsia="ja-JP"/>
        </w:rPr>
        <w:t>?</w:t>
      </w:r>
      <w:r w:rsidR="00BD25C6">
        <w:rPr>
          <w:rFonts w:asciiTheme="majorHAnsi" w:hAnsiTheme="majorHAnsi"/>
          <w:bCs/>
          <w:lang w:eastAsia="ja-JP"/>
        </w:rPr>
        <w:t xml:space="preserve"> </w:t>
      </w:r>
      <w:r w:rsidR="004A66E3">
        <w:rPr>
          <w:rFonts w:asciiTheme="majorHAnsi" w:hAnsiTheme="majorHAnsi"/>
          <w:bCs/>
          <w:lang w:eastAsia="ja-JP"/>
        </w:rPr>
        <w:t>W</w:t>
      </w:r>
      <w:r w:rsidR="00BD25C6">
        <w:rPr>
          <w:rFonts w:asciiTheme="majorHAnsi" w:hAnsiTheme="majorHAnsi"/>
          <w:bCs/>
          <w:lang w:eastAsia="ja-JP"/>
        </w:rPr>
        <w:t>hat is</w:t>
      </w:r>
      <w:r w:rsidR="00DE57E9">
        <w:rPr>
          <w:rFonts w:asciiTheme="majorHAnsi" w:hAnsiTheme="majorHAnsi"/>
          <w:bCs/>
          <w:lang w:eastAsia="ja-JP"/>
        </w:rPr>
        <w:t xml:space="preserve"> </w:t>
      </w:r>
      <w:r w:rsidR="004A66E3">
        <w:rPr>
          <w:rFonts w:asciiTheme="majorHAnsi" w:hAnsiTheme="majorHAnsi"/>
          <w:bCs/>
          <w:lang w:eastAsia="ja-JP"/>
        </w:rPr>
        <w:t>he affirming them for</w:t>
      </w:r>
      <w:r w:rsidR="00DE57E9">
        <w:rPr>
          <w:rFonts w:asciiTheme="majorHAnsi" w:hAnsiTheme="majorHAnsi"/>
          <w:bCs/>
          <w:lang w:eastAsia="ja-JP"/>
        </w:rPr>
        <w:t xml:space="preserve"> (there are three</w:t>
      </w:r>
      <w:r w:rsidR="00BD25C6">
        <w:rPr>
          <w:rFonts w:asciiTheme="majorHAnsi" w:hAnsiTheme="majorHAnsi"/>
          <w:bCs/>
          <w:lang w:eastAsia="ja-JP"/>
        </w:rPr>
        <w:t xml:space="preserve"> and they are said differently</w:t>
      </w:r>
      <w:r w:rsidR="00DE57E9">
        <w:rPr>
          <w:rFonts w:asciiTheme="majorHAnsi" w:hAnsiTheme="majorHAnsi"/>
          <w:bCs/>
          <w:lang w:eastAsia="ja-JP"/>
        </w:rPr>
        <w:t>; two in vs. 4 and one in vs. 6</w:t>
      </w:r>
      <w:r w:rsidR="00BD25C6">
        <w:rPr>
          <w:rFonts w:asciiTheme="majorHAnsi" w:hAnsiTheme="majorHAnsi"/>
          <w:bCs/>
          <w:lang w:eastAsia="ja-JP"/>
        </w:rPr>
        <w:t>)</w:t>
      </w:r>
      <w:r w:rsidR="004A66E3">
        <w:rPr>
          <w:rFonts w:asciiTheme="majorHAnsi" w:hAnsiTheme="majorHAnsi"/>
          <w:bCs/>
          <w:lang w:eastAsia="ja-JP"/>
        </w:rPr>
        <w:t>?</w:t>
      </w:r>
      <w:r w:rsidR="00BD25C6">
        <w:rPr>
          <w:rFonts w:asciiTheme="majorHAnsi" w:hAnsiTheme="majorHAnsi"/>
          <w:bCs/>
          <w:lang w:eastAsia="ja-JP"/>
        </w:rPr>
        <w:t xml:space="preserve"> </w:t>
      </w:r>
      <w:r w:rsidR="004A66E3" w:rsidRPr="001E732D">
        <w:rPr>
          <w:rFonts w:asciiTheme="majorHAnsi" w:hAnsiTheme="majorHAnsi"/>
          <w:bCs/>
          <w:lang w:eastAsia="ja-JP"/>
        </w:rPr>
        <w:t>What do these affirmations</w:t>
      </w:r>
      <w:r w:rsidR="00BD25C6" w:rsidRPr="001E732D">
        <w:rPr>
          <w:rFonts w:asciiTheme="majorHAnsi" w:hAnsiTheme="majorHAnsi"/>
          <w:bCs/>
          <w:lang w:eastAsia="ja-JP"/>
        </w:rPr>
        <w:t xml:space="preserve"> lead towards?</w:t>
      </w:r>
    </w:p>
    <w:p w:rsidR="000346E7" w:rsidRPr="00F81B4D" w:rsidRDefault="000346E7" w:rsidP="000346E7">
      <w:pPr>
        <w:widowControl w:val="0"/>
        <w:autoSpaceDE w:val="0"/>
        <w:autoSpaceDN w:val="0"/>
        <w:adjustRightInd w:val="0"/>
        <w:rPr>
          <w:rFonts w:asciiTheme="majorHAnsi" w:hAnsiTheme="majorHAnsi"/>
          <w:lang w:eastAsia="ja-JP"/>
        </w:rPr>
      </w:pPr>
    </w:p>
    <w:p w:rsidR="000769D9" w:rsidRPr="00DE57E9" w:rsidRDefault="00FA5571" w:rsidP="00FA5571">
      <w:pPr>
        <w:widowControl w:val="0"/>
        <w:autoSpaceDE w:val="0"/>
        <w:autoSpaceDN w:val="0"/>
        <w:adjustRightInd w:val="0"/>
        <w:rPr>
          <w:rFonts w:asciiTheme="majorHAnsi" w:hAnsiTheme="majorHAnsi"/>
          <w:i/>
          <w:lang w:eastAsia="ja-JP"/>
        </w:rPr>
      </w:pPr>
      <w:r>
        <w:rPr>
          <w:rFonts w:asciiTheme="majorHAnsi" w:hAnsiTheme="majorHAnsi"/>
          <w:b/>
          <w:lang w:eastAsia="ja-JP"/>
        </w:rPr>
        <w:t>O</w:t>
      </w:r>
      <w:r w:rsidR="004A66E3">
        <w:rPr>
          <w:rFonts w:asciiTheme="majorHAnsi" w:hAnsiTheme="majorHAnsi"/>
          <w:b/>
          <w:lang w:eastAsia="ja-JP"/>
        </w:rPr>
        <w:t xml:space="preserve"> </w:t>
      </w:r>
      <w:r w:rsidR="000346E7" w:rsidRPr="00F81B4D">
        <w:rPr>
          <w:rFonts w:asciiTheme="majorHAnsi" w:hAnsiTheme="majorHAnsi"/>
          <w:b/>
          <w:lang w:eastAsia="ja-JP"/>
        </w:rPr>
        <w:t>–</w:t>
      </w:r>
      <w:r w:rsidR="00DE57E9">
        <w:rPr>
          <w:rFonts w:asciiTheme="majorHAnsi" w:hAnsiTheme="majorHAnsi"/>
          <w:b/>
          <w:lang w:eastAsia="ja-JP"/>
        </w:rPr>
        <w:t xml:space="preserve"> </w:t>
      </w:r>
      <w:r w:rsidR="00DE57E9">
        <w:rPr>
          <w:rFonts w:asciiTheme="majorHAnsi" w:hAnsiTheme="majorHAnsi"/>
          <w:lang w:eastAsia="ja-JP"/>
        </w:rPr>
        <w:t xml:space="preserve">Though hardship is not mentioned in these four verses, both Paul and the people of Colossae are experiencing </w:t>
      </w:r>
      <w:r>
        <w:rPr>
          <w:rFonts w:asciiTheme="majorHAnsi" w:hAnsiTheme="majorHAnsi"/>
          <w:lang w:eastAsia="ja-JP"/>
        </w:rPr>
        <w:t>difficulty. Paul is imprisoned and the theological und</w:t>
      </w:r>
      <w:r w:rsidR="004664D6">
        <w:rPr>
          <w:rFonts w:asciiTheme="majorHAnsi" w:hAnsiTheme="majorHAnsi"/>
          <w:lang w:eastAsia="ja-JP"/>
        </w:rPr>
        <w:t>erstanding of the Colossians is</w:t>
      </w:r>
      <w:r>
        <w:rPr>
          <w:rFonts w:asciiTheme="majorHAnsi" w:hAnsiTheme="majorHAnsi"/>
          <w:lang w:eastAsia="ja-JP"/>
        </w:rPr>
        <w:t xml:space="preserve"> being attacked by competing versions of the gospel </w:t>
      </w:r>
      <w:r w:rsidR="004664D6">
        <w:rPr>
          <w:rFonts w:asciiTheme="majorHAnsi" w:hAnsiTheme="majorHAnsi"/>
          <w:lang w:eastAsia="ja-JP"/>
        </w:rPr>
        <w:t>that were different than what</w:t>
      </w:r>
      <w:r>
        <w:rPr>
          <w:rFonts w:asciiTheme="majorHAnsi" w:hAnsiTheme="majorHAnsi"/>
          <w:lang w:eastAsia="ja-JP"/>
        </w:rPr>
        <w:t xml:space="preserve"> Paul and his disciples had originally given them. How does the backdrop of pain and difficulty shape our reading of these verses?</w:t>
      </w:r>
      <w:bookmarkStart w:id="0" w:name="_GoBack"/>
      <w:bookmarkEnd w:id="0"/>
    </w:p>
    <w:p w:rsidR="004664D6" w:rsidRDefault="004664D6" w:rsidP="000346E7">
      <w:pPr>
        <w:widowControl w:val="0"/>
        <w:autoSpaceDE w:val="0"/>
        <w:autoSpaceDN w:val="0"/>
        <w:adjustRightInd w:val="0"/>
        <w:rPr>
          <w:rFonts w:asciiTheme="majorHAnsi" w:hAnsiTheme="majorHAnsi"/>
          <w:lang w:eastAsia="ja-JP"/>
        </w:rPr>
      </w:pPr>
    </w:p>
    <w:p w:rsidR="004664D6" w:rsidRDefault="0060199B" w:rsidP="000769D9">
      <w:pPr>
        <w:widowControl w:val="0"/>
        <w:autoSpaceDE w:val="0"/>
        <w:autoSpaceDN w:val="0"/>
        <w:adjustRightInd w:val="0"/>
        <w:ind w:left="720"/>
        <w:rPr>
          <w:rFonts w:asciiTheme="majorHAnsi" w:hAnsiTheme="majorHAnsi"/>
          <w:lang w:eastAsia="ja-JP"/>
        </w:rPr>
      </w:pPr>
      <w:r w:rsidRPr="0060199B">
        <w:rPr>
          <w:rFonts w:asciiTheme="majorHAnsi" w:hAnsiTheme="majorHAnsi"/>
          <w:b/>
          <w:lang w:eastAsia="ja-JP"/>
        </w:rPr>
        <w:t>I</w:t>
      </w:r>
      <w:r w:rsidR="00DE57E9">
        <w:rPr>
          <w:rFonts w:asciiTheme="majorHAnsi" w:hAnsiTheme="majorHAnsi"/>
          <w:b/>
          <w:lang w:eastAsia="ja-JP"/>
        </w:rPr>
        <w:t>/A</w:t>
      </w:r>
      <w:r w:rsidRPr="0060199B">
        <w:rPr>
          <w:rFonts w:asciiTheme="majorHAnsi" w:hAnsiTheme="majorHAnsi"/>
          <w:b/>
          <w:lang w:eastAsia="ja-JP"/>
        </w:rPr>
        <w:t xml:space="preserve"> </w:t>
      </w:r>
      <w:r>
        <w:rPr>
          <w:rFonts w:asciiTheme="majorHAnsi" w:hAnsiTheme="majorHAnsi"/>
          <w:b/>
          <w:lang w:eastAsia="ja-JP"/>
        </w:rPr>
        <w:t>–</w:t>
      </w:r>
      <w:r w:rsidRPr="0060199B">
        <w:rPr>
          <w:rFonts w:asciiTheme="majorHAnsi" w:hAnsiTheme="majorHAnsi"/>
          <w:b/>
          <w:lang w:eastAsia="ja-JP"/>
        </w:rPr>
        <w:t xml:space="preserve"> </w:t>
      </w:r>
      <w:r w:rsidR="004A66E3">
        <w:rPr>
          <w:rFonts w:asciiTheme="majorHAnsi" w:hAnsiTheme="majorHAnsi"/>
          <w:lang w:eastAsia="ja-JP"/>
        </w:rPr>
        <w:t>We</w:t>
      </w:r>
      <w:r w:rsidR="00DE57E9">
        <w:rPr>
          <w:rFonts w:asciiTheme="majorHAnsi" w:hAnsiTheme="majorHAnsi"/>
          <w:lang w:eastAsia="ja-JP"/>
        </w:rPr>
        <w:t xml:space="preserve"> would do us well to see the emphasis on community life here in </w:t>
      </w:r>
      <w:r w:rsidR="004664D6">
        <w:rPr>
          <w:rFonts w:asciiTheme="majorHAnsi" w:hAnsiTheme="majorHAnsi"/>
          <w:lang w:eastAsia="ja-JP"/>
        </w:rPr>
        <w:t>these verses:</w:t>
      </w:r>
    </w:p>
    <w:p w:rsidR="004A66E3" w:rsidRDefault="004A66E3" w:rsidP="000769D9">
      <w:pPr>
        <w:widowControl w:val="0"/>
        <w:autoSpaceDE w:val="0"/>
        <w:autoSpaceDN w:val="0"/>
        <w:adjustRightInd w:val="0"/>
        <w:ind w:left="720"/>
        <w:rPr>
          <w:rFonts w:asciiTheme="majorHAnsi" w:hAnsiTheme="majorHAnsi"/>
          <w:lang w:eastAsia="ja-JP"/>
        </w:rPr>
      </w:pPr>
    </w:p>
    <w:p w:rsidR="00DE57E9" w:rsidRPr="00DE57E9" w:rsidRDefault="00DE57E9" w:rsidP="000769D9">
      <w:pPr>
        <w:widowControl w:val="0"/>
        <w:autoSpaceDE w:val="0"/>
        <w:autoSpaceDN w:val="0"/>
        <w:adjustRightInd w:val="0"/>
        <w:ind w:left="720"/>
        <w:rPr>
          <w:rFonts w:asciiTheme="majorHAnsi" w:hAnsiTheme="majorHAnsi"/>
          <w:lang w:eastAsia="ja-JP"/>
        </w:rPr>
      </w:pPr>
      <w:r>
        <w:rPr>
          <w:rFonts w:asciiTheme="majorHAnsi" w:hAnsiTheme="majorHAnsi"/>
          <w:lang w:eastAsia="ja-JP"/>
        </w:rPr>
        <w:t>Quoting N.T. Wright:</w:t>
      </w:r>
    </w:p>
    <w:p w:rsidR="00DE57E9" w:rsidRPr="00DE57E9" w:rsidRDefault="00DE57E9" w:rsidP="000769D9">
      <w:pPr>
        <w:widowControl w:val="0"/>
        <w:autoSpaceDE w:val="0"/>
        <w:autoSpaceDN w:val="0"/>
        <w:adjustRightInd w:val="0"/>
        <w:ind w:left="720"/>
        <w:rPr>
          <w:rFonts w:asciiTheme="majorHAnsi" w:hAnsiTheme="majorHAnsi"/>
          <w:b/>
          <w:lang w:eastAsia="ja-JP"/>
        </w:rPr>
      </w:pPr>
    </w:p>
    <w:p w:rsidR="0060199B" w:rsidRPr="00DE57E9" w:rsidRDefault="00DE57E9" w:rsidP="000769D9">
      <w:pPr>
        <w:widowControl w:val="0"/>
        <w:autoSpaceDE w:val="0"/>
        <w:autoSpaceDN w:val="0"/>
        <w:adjustRightInd w:val="0"/>
        <w:ind w:left="720"/>
        <w:rPr>
          <w:rFonts w:asciiTheme="majorHAnsi" w:eastAsiaTheme="minorEastAsia" w:hAnsiTheme="majorHAnsi"/>
          <w:lang w:eastAsia="ja-JP"/>
        </w:rPr>
      </w:pPr>
      <w:r w:rsidRPr="00DE57E9">
        <w:rPr>
          <w:rFonts w:asciiTheme="majorHAnsi" w:eastAsiaTheme="minorEastAsia" w:hAnsiTheme="majorHAnsi"/>
          <w:lang w:eastAsia="ja-JP"/>
        </w:rPr>
        <w:lastRenderedPageBreak/>
        <w:t xml:space="preserve">“If the key tell-tale sign of that new creation is the love that </w:t>
      </w:r>
      <w:r w:rsidRPr="001E732D">
        <w:rPr>
          <w:rFonts w:asciiTheme="majorHAnsi" w:eastAsiaTheme="minorEastAsia" w:hAnsiTheme="majorHAnsi"/>
          <w:lang w:eastAsia="ja-JP"/>
        </w:rPr>
        <w:t>marks out the Christian community, Paul can also speak of the three main features of Christian living: faith, hope and love. As in the famous passage in 1 Corinthians 13, so here in verses 4–</w:t>
      </w:r>
      <w:r w:rsidRPr="004A66E3">
        <w:rPr>
          <w:rFonts w:asciiTheme="majorHAnsi" w:eastAsiaTheme="minorEastAsia" w:hAnsiTheme="majorHAnsi"/>
          <w:lang w:eastAsia="ja-JP"/>
        </w:rPr>
        <w:t>5 these three stand out. They are there in the individual Christian, and in the community, from</w:t>
      </w:r>
      <w:r w:rsidRPr="00DE57E9">
        <w:rPr>
          <w:rFonts w:asciiTheme="majorHAnsi" w:eastAsiaTheme="minorEastAsia" w:hAnsiTheme="majorHAnsi"/>
          <w:lang w:eastAsia="ja-JP"/>
        </w:rPr>
        <w:t xml:space="preserve"> beginning to end: the faith which reaches out to grasp what God offers in King Jesus; the love which binds the community together; the hope that looks eagerly forward to the time when God completes what he began in Jesus. Paul has heard that this is all there in Colossae, and verses 3–8 declare that he is repeatedly thanking the God who has done it all.</w:t>
      </w:r>
      <w:r w:rsidRPr="00DE57E9">
        <w:rPr>
          <w:rFonts w:asciiTheme="majorHAnsi" w:eastAsiaTheme="minorEastAsia" w:hAnsiTheme="majorHAnsi"/>
          <w:vertAlign w:val="superscript"/>
          <w:lang w:eastAsia="ja-JP"/>
        </w:rPr>
        <w:footnoteReference w:id="1"/>
      </w:r>
      <w:r w:rsidRPr="00DE57E9">
        <w:rPr>
          <w:rFonts w:asciiTheme="majorHAnsi" w:eastAsiaTheme="minorEastAsia" w:hAnsiTheme="majorHAnsi"/>
          <w:lang w:eastAsia="ja-JP"/>
        </w:rPr>
        <w:t>”</w:t>
      </w:r>
    </w:p>
    <w:p w:rsidR="00DE57E9" w:rsidRPr="00DE57E9" w:rsidRDefault="00DE57E9" w:rsidP="000769D9">
      <w:pPr>
        <w:widowControl w:val="0"/>
        <w:autoSpaceDE w:val="0"/>
        <w:autoSpaceDN w:val="0"/>
        <w:adjustRightInd w:val="0"/>
        <w:ind w:left="720"/>
        <w:rPr>
          <w:rFonts w:asciiTheme="majorHAnsi" w:eastAsiaTheme="minorEastAsia" w:hAnsiTheme="majorHAnsi"/>
          <w:lang w:eastAsia="ja-JP"/>
        </w:rPr>
      </w:pPr>
    </w:p>
    <w:p w:rsidR="00DE57E9" w:rsidRDefault="00DE57E9" w:rsidP="00DE57E9">
      <w:pPr>
        <w:widowControl w:val="0"/>
        <w:autoSpaceDE w:val="0"/>
        <w:autoSpaceDN w:val="0"/>
        <w:adjustRightInd w:val="0"/>
        <w:ind w:left="720"/>
        <w:rPr>
          <w:rFonts w:asciiTheme="majorHAnsi" w:eastAsiaTheme="minorEastAsia" w:hAnsiTheme="majorHAnsi"/>
          <w:lang w:eastAsia="ja-JP"/>
        </w:rPr>
      </w:pPr>
      <w:r>
        <w:rPr>
          <w:rFonts w:asciiTheme="majorHAnsi" w:eastAsiaTheme="minorEastAsia" w:hAnsiTheme="majorHAnsi"/>
          <w:lang w:eastAsia="ja-JP"/>
        </w:rPr>
        <w:t>What do we see in the beauty of community in Wright’s highlighting of Paul’s words here</w:t>
      </w:r>
      <w:r w:rsidR="004A66E3">
        <w:rPr>
          <w:rFonts w:asciiTheme="majorHAnsi" w:eastAsiaTheme="minorEastAsia" w:hAnsiTheme="majorHAnsi"/>
          <w:lang w:eastAsia="ja-JP"/>
        </w:rPr>
        <w:t>? W</w:t>
      </w:r>
      <w:r>
        <w:rPr>
          <w:rFonts w:asciiTheme="majorHAnsi" w:eastAsiaTheme="minorEastAsia" w:hAnsiTheme="majorHAnsi"/>
          <w:lang w:eastAsia="ja-JP"/>
        </w:rPr>
        <w:t>hat can we glean from this for our own lives and our LC?</w:t>
      </w:r>
    </w:p>
    <w:p w:rsidR="00DE57E9" w:rsidRPr="00DE57E9" w:rsidRDefault="00DE57E9" w:rsidP="00DE57E9">
      <w:pPr>
        <w:widowControl w:val="0"/>
        <w:autoSpaceDE w:val="0"/>
        <w:autoSpaceDN w:val="0"/>
        <w:adjustRightInd w:val="0"/>
        <w:ind w:left="720"/>
        <w:rPr>
          <w:rFonts w:asciiTheme="majorHAnsi" w:hAnsiTheme="majorHAnsi"/>
          <w:i/>
          <w:lang w:eastAsia="ja-JP"/>
        </w:rPr>
      </w:pPr>
    </w:p>
    <w:p w:rsidR="000346E7" w:rsidRPr="00386D17" w:rsidRDefault="00386D17" w:rsidP="00386D17">
      <w:pPr>
        <w:widowControl w:val="0"/>
        <w:autoSpaceDE w:val="0"/>
        <w:autoSpaceDN w:val="0"/>
        <w:adjustRightInd w:val="0"/>
        <w:ind w:left="1440"/>
        <w:rPr>
          <w:rFonts w:asciiTheme="majorHAnsi" w:hAnsiTheme="majorHAnsi"/>
          <w:lang w:eastAsia="ja-JP"/>
        </w:rPr>
      </w:pPr>
      <w:r>
        <w:rPr>
          <w:rFonts w:asciiTheme="majorHAnsi" w:hAnsiTheme="majorHAnsi"/>
          <w:b/>
          <w:lang w:eastAsia="ja-JP"/>
        </w:rPr>
        <w:t>A</w:t>
      </w:r>
      <w:r w:rsidR="000346E7" w:rsidRPr="00F81B4D">
        <w:rPr>
          <w:rFonts w:asciiTheme="majorHAnsi" w:hAnsiTheme="majorHAnsi"/>
          <w:b/>
          <w:lang w:eastAsia="ja-JP"/>
        </w:rPr>
        <w:t xml:space="preserve"> </w:t>
      </w:r>
      <w:r>
        <w:rPr>
          <w:rFonts w:asciiTheme="majorHAnsi" w:hAnsiTheme="majorHAnsi"/>
          <w:b/>
          <w:lang w:eastAsia="ja-JP"/>
        </w:rPr>
        <w:t xml:space="preserve">– </w:t>
      </w:r>
      <w:r w:rsidR="00DE57E9">
        <w:rPr>
          <w:rFonts w:asciiTheme="majorHAnsi" w:hAnsiTheme="majorHAnsi"/>
          <w:lang w:eastAsia="ja-JP"/>
        </w:rPr>
        <w:t xml:space="preserve">Having gone through the </w:t>
      </w:r>
      <w:r w:rsidR="00DE57E9" w:rsidRPr="004A66E3">
        <w:rPr>
          <w:rFonts w:asciiTheme="majorHAnsi" w:hAnsiTheme="majorHAnsi"/>
          <w:i/>
          <w:lang w:eastAsia="ja-JP"/>
        </w:rPr>
        <w:t>Thrive</w:t>
      </w:r>
      <w:r w:rsidR="00DE57E9">
        <w:rPr>
          <w:rFonts w:asciiTheme="majorHAnsi" w:hAnsiTheme="majorHAnsi"/>
          <w:lang w:eastAsia="ja-JP"/>
        </w:rPr>
        <w:t xml:space="preserve"> series together, let us reflect on what we have gained throughout the fall in what we studied, in how we cared for each other</w:t>
      </w:r>
      <w:r w:rsidR="004A66E3">
        <w:rPr>
          <w:rFonts w:asciiTheme="majorHAnsi" w:hAnsiTheme="majorHAnsi"/>
          <w:lang w:eastAsia="ja-JP"/>
        </w:rPr>
        <w:t>,</w:t>
      </w:r>
      <w:r w:rsidR="00DE57E9">
        <w:rPr>
          <w:rFonts w:asciiTheme="majorHAnsi" w:hAnsiTheme="majorHAnsi"/>
          <w:lang w:eastAsia="ja-JP"/>
        </w:rPr>
        <w:t xml:space="preserve"> and</w:t>
      </w:r>
      <w:r w:rsidR="004A66E3">
        <w:rPr>
          <w:rFonts w:asciiTheme="majorHAnsi" w:hAnsiTheme="majorHAnsi"/>
          <w:lang w:eastAsia="ja-JP"/>
        </w:rPr>
        <w:t xml:space="preserve"> in how we served others.</w:t>
      </w:r>
      <w:r w:rsidR="00DE57E9">
        <w:rPr>
          <w:rFonts w:asciiTheme="majorHAnsi" w:hAnsiTheme="majorHAnsi"/>
          <w:lang w:eastAsia="ja-JP"/>
        </w:rPr>
        <w:t xml:space="preserve"> What is God showing and teaching us</w:t>
      </w:r>
      <w:r w:rsidR="004A66E3">
        <w:rPr>
          <w:rFonts w:asciiTheme="majorHAnsi" w:hAnsiTheme="majorHAnsi"/>
          <w:lang w:eastAsia="ja-JP"/>
        </w:rPr>
        <w:t>? H</w:t>
      </w:r>
      <w:r w:rsidR="00DE57E9">
        <w:rPr>
          <w:rFonts w:asciiTheme="majorHAnsi" w:hAnsiTheme="majorHAnsi"/>
          <w:lang w:eastAsia="ja-JP"/>
        </w:rPr>
        <w:t>ow can we continue to thrive as Christ-followers and as a LC?</w:t>
      </w:r>
    </w:p>
    <w:p w:rsidR="000346E7" w:rsidRPr="002E288B" w:rsidRDefault="000346E7" w:rsidP="000346E7">
      <w:pPr>
        <w:widowControl w:val="0"/>
        <w:autoSpaceDE w:val="0"/>
        <w:autoSpaceDN w:val="0"/>
        <w:adjustRightInd w:val="0"/>
        <w:rPr>
          <w:rFonts w:asciiTheme="majorHAnsi" w:hAnsiTheme="majorHAnsi"/>
          <w:lang w:eastAsia="ja-JP"/>
        </w:rPr>
      </w:pPr>
    </w:p>
    <w:p w:rsidR="000346E7" w:rsidRPr="00F81B4D" w:rsidRDefault="000346E7" w:rsidP="00F6165D">
      <w:pPr>
        <w:widowControl w:val="0"/>
        <w:pBdr>
          <w:bottom w:val="single" w:sz="6" w:space="1" w:color="auto"/>
        </w:pBdr>
        <w:autoSpaceDE w:val="0"/>
        <w:autoSpaceDN w:val="0"/>
        <w:adjustRightInd w:val="0"/>
        <w:rPr>
          <w:rFonts w:asciiTheme="majorHAnsi" w:hAnsiTheme="majorHAnsi"/>
          <w:lang w:eastAsia="ja-JP"/>
        </w:rPr>
      </w:pPr>
    </w:p>
    <w:p w:rsidR="00F6165D" w:rsidRPr="00F81B4D" w:rsidRDefault="00F6165D" w:rsidP="00F6165D">
      <w:pPr>
        <w:widowControl w:val="0"/>
        <w:autoSpaceDE w:val="0"/>
        <w:autoSpaceDN w:val="0"/>
        <w:adjustRightInd w:val="0"/>
        <w:rPr>
          <w:rFonts w:asciiTheme="majorHAnsi" w:hAnsiTheme="majorHAnsi"/>
          <w:lang w:eastAsia="ja-JP"/>
        </w:rPr>
      </w:pPr>
    </w:p>
    <w:p w:rsidR="000346E7" w:rsidRPr="00F81B4D" w:rsidRDefault="000346E7" w:rsidP="000346E7">
      <w:pPr>
        <w:widowControl w:val="0"/>
        <w:autoSpaceDE w:val="0"/>
        <w:autoSpaceDN w:val="0"/>
        <w:adjustRightInd w:val="0"/>
        <w:rPr>
          <w:rFonts w:asciiTheme="majorHAnsi" w:hAnsiTheme="majorHAnsi"/>
          <w:lang w:eastAsia="ja-JP"/>
        </w:rPr>
      </w:pPr>
    </w:p>
    <w:p w:rsidR="000346E7" w:rsidRPr="00F81B4D" w:rsidRDefault="000346E7" w:rsidP="000346E7">
      <w:pPr>
        <w:numPr>
          <w:ilvl w:val="0"/>
          <w:numId w:val="1"/>
        </w:numPr>
        <w:ind w:left="360"/>
        <w:rPr>
          <w:rFonts w:asciiTheme="majorHAnsi" w:hAnsiTheme="majorHAnsi" w:cs="Helvetica"/>
        </w:rPr>
      </w:pPr>
      <w:r w:rsidRPr="00F81B4D">
        <w:rPr>
          <w:rFonts w:asciiTheme="majorHAnsi" w:hAnsiTheme="majorHAnsi" w:cs="Helvetica"/>
        </w:rPr>
        <w:t>Please note that not all these questions are to be asked in a single meeting. Take some time to prayerfully discern what will serve your LC the best. Select and reword the questions that best fit your voice and your Life Community group.</w:t>
      </w:r>
    </w:p>
    <w:p w:rsidR="000346E7" w:rsidRPr="00F81B4D" w:rsidRDefault="000346E7" w:rsidP="000346E7">
      <w:pPr>
        <w:numPr>
          <w:ilvl w:val="0"/>
          <w:numId w:val="1"/>
        </w:numPr>
        <w:ind w:left="360"/>
        <w:rPr>
          <w:rFonts w:asciiTheme="majorHAnsi" w:hAnsiTheme="majorHAnsi" w:cs="Helvetica"/>
        </w:rPr>
      </w:pPr>
      <w:r w:rsidRPr="00F81B4D">
        <w:rPr>
          <w:rFonts w:asciiTheme="majorHAnsi" w:hAnsiTheme="majorHAnsi" w:cs="Helvetica"/>
        </w:rPr>
        <w:t>Complement these questions with “process questions” (what else? what more? what do others think?)</w:t>
      </w:r>
    </w:p>
    <w:p w:rsidR="000346E7" w:rsidRPr="00F81B4D" w:rsidRDefault="000346E7" w:rsidP="000346E7">
      <w:pPr>
        <w:numPr>
          <w:ilvl w:val="0"/>
          <w:numId w:val="1"/>
        </w:numPr>
        <w:ind w:left="360"/>
        <w:rPr>
          <w:rFonts w:asciiTheme="majorHAnsi" w:hAnsiTheme="majorHAnsi" w:cs="Helvetica"/>
        </w:rPr>
      </w:pPr>
      <w:r w:rsidRPr="00F81B4D">
        <w:rPr>
          <w:rFonts w:asciiTheme="majorHAnsi" w:hAnsiTheme="majorHAnsi" w:cs="Helvetica"/>
        </w:rPr>
        <w:t>When you ask questions, give people ample time to think and respond. Wait. Take your time; don’t rush people but encourage participation. Avoid answering your own questions!</w:t>
      </w:r>
    </w:p>
    <w:p w:rsidR="000346E7" w:rsidRPr="00F81B4D" w:rsidRDefault="000346E7" w:rsidP="000346E7">
      <w:pPr>
        <w:numPr>
          <w:ilvl w:val="0"/>
          <w:numId w:val="1"/>
        </w:numPr>
        <w:ind w:left="360"/>
        <w:rPr>
          <w:rFonts w:asciiTheme="majorHAnsi" w:hAnsiTheme="majorHAnsi" w:cs="Helvetica"/>
        </w:rPr>
      </w:pPr>
      <w:r w:rsidRPr="00F81B4D">
        <w:rPr>
          <w:rFonts w:asciiTheme="majorHAnsi" w:hAnsiTheme="majorHAnsi" w:cs="Helvetica"/>
        </w:rPr>
        <w:t>Application: Pace the study to conclude with difference-making application.</w:t>
      </w:r>
    </w:p>
    <w:p w:rsidR="002E0072" w:rsidRPr="00F6165D" w:rsidRDefault="000346E7" w:rsidP="00F6165D">
      <w:pPr>
        <w:numPr>
          <w:ilvl w:val="0"/>
          <w:numId w:val="1"/>
        </w:numPr>
        <w:ind w:left="360"/>
        <w:rPr>
          <w:rFonts w:asciiTheme="majorHAnsi" w:hAnsiTheme="majorHAnsi" w:cs="Helvetica"/>
        </w:rPr>
      </w:pPr>
      <w:r w:rsidRPr="00F81B4D">
        <w:rPr>
          <w:rFonts w:asciiTheme="majorHAnsi" w:hAnsiTheme="majorHAnsi" w:cs="Helvetica"/>
        </w:rPr>
        <w:t>Secondary texts—use other texts sparingly, even if they are relevant. Such texts will push you into “teaching” rather than facilitating, causing people to feel distracted or de-powered.</w:t>
      </w:r>
    </w:p>
    <w:sectPr w:rsidR="002E0072" w:rsidRPr="00F6165D" w:rsidSect="002E0072">
      <w:head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870" w:rsidRDefault="00C63870" w:rsidP="000346E7">
      <w:r>
        <w:separator/>
      </w:r>
    </w:p>
  </w:endnote>
  <w:endnote w:type="continuationSeparator" w:id="0">
    <w:p w:rsidR="00C63870" w:rsidRDefault="00C63870"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935" w:rsidRPr="00314C20" w:rsidRDefault="00882935">
    <w:pPr>
      <w:pStyle w:val="Footer"/>
      <w:rPr>
        <w:rFonts w:asciiTheme="majorHAnsi" w:hAnsiTheme="majorHAnsi"/>
        <w:sz w:val="20"/>
        <w:szCs w:val="20"/>
      </w:rP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870" w:rsidRDefault="00C63870" w:rsidP="000346E7">
      <w:r>
        <w:separator/>
      </w:r>
    </w:p>
  </w:footnote>
  <w:footnote w:type="continuationSeparator" w:id="0">
    <w:p w:rsidR="00C63870" w:rsidRDefault="00C63870" w:rsidP="000346E7">
      <w:r>
        <w:continuationSeparator/>
      </w:r>
    </w:p>
  </w:footnote>
  <w:footnote w:id="1">
    <w:p w:rsidR="00882935" w:rsidRPr="004A66E3" w:rsidRDefault="00882935" w:rsidP="00DE57E9">
      <w:pPr>
        <w:rPr>
          <w:rFonts w:asciiTheme="majorHAnsi" w:hAnsiTheme="majorHAnsi" w:cstheme="majorHAnsi"/>
        </w:rPr>
      </w:pPr>
      <w:r w:rsidRPr="004A66E3">
        <w:rPr>
          <w:rFonts w:asciiTheme="majorHAnsi" w:hAnsiTheme="majorHAnsi" w:cstheme="majorHAnsi"/>
          <w:vertAlign w:val="superscript"/>
        </w:rPr>
        <w:footnoteRef/>
      </w:r>
      <w:r w:rsidRPr="004A66E3">
        <w:rPr>
          <w:rFonts w:asciiTheme="majorHAnsi" w:hAnsiTheme="majorHAnsi" w:cstheme="majorHAnsi"/>
        </w:rPr>
        <w:t xml:space="preserve"> Wright, T. (2004). </w:t>
      </w:r>
      <w:r w:rsidRPr="004A66E3">
        <w:rPr>
          <w:rFonts w:asciiTheme="majorHAnsi" w:hAnsiTheme="majorHAnsi" w:cstheme="majorHAnsi"/>
          <w:i/>
        </w:rPr>
        <w:t>Paul for Everyone: The Prison Letters: Ephesians, Philippians, Colossians, and Philemon</w:t>
      </w:r>
      <w:r w:rsidRPr="004A66E3">
        <w:rPr>
          <w:rFonts w:asciiTheme="majorHAnsi" w:hAnsiTheme="majorHAnsi" w:cstheme="majorHAnsi"/>
        </w:rPr>
        <w:t xml:space="preserve"> (pp. 143–144). London: Society for Promoting Christian Knowledge.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935" w:rsidRPr="00867158" w:rsidRDefault="00882935" w:rsidP="002E0072">
    <w:pPr>
      <w:pStyle w:val="Header"/>
      <w:jc w:val="right"/>
      <w:rPr>
        <w:rFonts w:asciiTheme="majorHAnsi" w:hAnsiTheme="majorHAnsi"/>
      </w:rPr>
    </w:pPr>
    <w:r>
      <w:rPr>
        <w:rFonts w:asciiTheme="majorHAnsi" w:hAnsiTheme="majorHAnsi"/>
      </w:rPr>
      <w:t>TG – 1</w:t>
    </w:r>
    <w:r w:rsidR="004A66E3">
      <w:rPr>
        <w:rFonts w:asciiTheme="majorHAnsi" w:hAnsiTheme="majorHAnsi"/>
      </w:rPr>
      <w:t>1</w:t>
    </w:r>
    <w:r w:rsidRPr="00867158">
      <w:rPr>
        <w:rFonts w:asciiTheme="majorHAnsi" w:hAnsiTheme="majorHAnsi"/>
      </w:rPr>
      <w:t>/</w:t>
    </w:r>
    <w:r w:rsidR="004A66E3">
      <w:rPr>
        <w:rFonts w:asciiTheme="majorHAnsi" w:hAnsiTheme="majorHAnsi"/>
      </w:rPr>
      <w:t>28</w:t>
    </w:r>
    <w:r w:rsidRPr="00867158">
      <w:rPr>
        <w:rFonts w:asciiTheme="majorHAnsi" w:hAnsiTheme="majorHAnsi"/>
      </w:rPr>
      <w:t>/1</w:t>
    </w:r>
    <w:r>
      <w:rPr>
        <w:rFonts w:asciiTheme="majorHAnsi" w:hAnsiTheme="majorHAnsi"/>
      </w:rPr>
      <w:t>6</w:t>
    </w:r>
    <w:r w:rsidRPr="00867158">
      <w:rPr>
        <w:rFonts w:asciiTheme="majorHAnsi" w:hAnsiTheme="majorHAnsi"/>
      </w:rPr>
      <w:t xml:space="preserve"> –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1E732D">
      <w:rPr>
        <w:rStyle w:val="PageNumber"/>
        <w:rFonts w:asciiTheme="majorHAnsi" w:hAnsiTheme="majorHAnsi"/>
        <w:noProof/>
      </w:rPr>
      <w:t>2</w:t>
    </w:r>
    <w:r w:rsidRPr="00867158">
      <w:rPr>
        <w:rStyle w:val="PageNumber"/>
        <w:rFonts w:asciiTheme="majorHAnsi" w:hAnsiTheme="majorHAnsi"/>
      </w:rPr>
      <w:fldChar w:fldCharType="end"/>
    </w:r>
  </w:p>
  <w:p w:rsidR="00882935" w:rsidRPr="00555036" w:rsidRDefault="00882935">
    <w:pPr>
      <w:pStyle w:val="Header"/>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935" w:rsidRPr="00314C20" w:rsidRDefault="00882935" w:rsidP="002E0072">
    <w:pPr>
      <w:pStyle w:val="Header"/>
      <w:jc w:val="right"/>
      <w:rPr>
        <w:rFonts w:asciiTheme="majorHAnsi" w:hAnsiTheme="majorHAnsi"/>
      </w:rPr>
    </w:pPr>
    <w:r w:rsidRPr="00314C20">
      <w:rPr>
        <w:rFonts w:asciiTheme="majorHAnsi" w:hAnsiTheme="majorHAnsi"/>
      </w:rPr>
      <w:t>T</w:t>
    </w:r>
    <w:r>
      <w:rPr>
        <w:rFonts w:asciiTheme="majorHAnsi" w:hAnsiTheme="majorHAnsi"/>
      </w:rPr>
      <w:t>G – 1</w:t>
    </w:r>
    <w:r w:rsidR="004A66E3">
      <w:rPr>
        <w:rFonts w:asciiTheme="majorHAnsi" w:hAnsiTheme="majorHAnsi"/>
      </w:rPr>
      <w:t>1</w:t>
    </w:r>
    <w:r>
      <w:rPr>
        <w:rFonts w:asciiTheme="majorHAnsi" w:hAnsiTheme="majorHAnsi"/>
      </w:rPr>
      <w:t>/</w:t>
    </w:r>
    <w:r w:rsidR="004A66E3">
      <w:rPr>
        <w:rFonts w:asciiTheme="majorHAnsi" w:hAnsiTheme="majorHAnsi"/>
      </w:rPr>
      <w:t>28</w:t>
    </w:r>
    <w:r>
      <w:rPr>
        <w:rFonts w:asciiTheme="majorHAnsi" w:hAnsiTheme="majorHAnsi"/>
      </w:rPr>
      <w:t>/16</w:t>
    </w:r>
  </w:p>
  <w:p w:rsidR="00882935" w:rsidRPr="00314C20" w:rsidRDefault="00882935">
    <w:pPr>
      <w:pStyle w:val="Header"/>
      <w:rPr>
        <w:rFonts w:asciiTheme="majorHAnsi" w:hAnsiTheme="majorHAns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E7"/>
    <w:rsid w:val="000346E7"/>
    <w:rsid w:val="000769D9"/>
    <w:rsid w:val="000B5040"/>
    <w:rsid w:val="00140D7F"/>
    <w:rsid w:val="001E732D"/>
    <w:rsid w:val="00270E1D"/>
    <w:rsid w:val="002D068E"/>
    <w:rsid w:val="002E0072"/>
    <w:rsid w:val="002E288B"/>
    <w:rsid w:val="00386D17"/>
    <w:rsid w:val="004664D6"/>
    <w:rsid w:val="004A66E3"/>
    <w:rsid w:val="004D7B8E"/>
    <w:rsid w:val="005203E7"/>
    <w:rsid w:val="00532A40"/>
    <w:rsid w:val="00560785"/>
    <w:rsid w:val="005951E1"/>
    <w:rsid w:val="0060199B"/>
    <w:rsid w:val="007C2912"/>
    <w:rsid w:val="00882935"/>
    <w:rsid w:val="008E6C7A"/>
    <w:rsid w:val="00931FE0"/>
    <w:rsid w:val="009C208D"/>
    <w:rsid w:val="009C280E"/>
    <w:rsid w:val="00A02416"/>
    <w:rsid w:val="00A105DB"/>
    <w:rsid w:val="00A133DC"/>
    <w:rsid w:val="00A345BC"/>
    <w:rsid w:val="00A4096F"/>
    <w:rsid w:val="00A75072"/>
    <w:rsid w:val="00BD25C6"/>
    <w:rsid w:val="00C63870"/>
    <w:rsid w:val="00D2447A"/>
    <w:rsid w:val="00D5204C"/>
    <w:rsid w:val="00D84EC9"/>
    <w:rsid w:val="00DE57E9"/>
    <w:rsid w:val="00DF09EB"/>
    <w:rsid w:val="00E11630"/>
    <w:rsid w:val="00E652C8"/>
    <w:rsid w:val="00F6165D"/>
    <w:rsid w:val="00FA55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56D197C"/>
  <w14:defaultImageDpi w14:val="300"/>
  <w15:docId w15:val="{C2A0B9C0-D361-4383-806D-EEE6FF257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346E7"/>
    <w:rPr>
      <w:rFonts w:eastAsia="Times New Roman"/>
      <w:sz w:val="24"/>
      <w:szCs w:val="24"/>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738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5</cp:revision>
  <dcterms:created xsi:type="dcterms:W3CDTF">2016-11-28T14:52:00Z</dcterms:created>
  <dcterms:modified xsi:type="dcterms:W3CDTF">2016-11-28T15:19:00Z</dcterms:modified>
</cp:coreProperties>
</file>