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F85E5" w14:textId="11BA5F56" w:rsidR="000346E7" w:rsidRDefault="004F2037" w:rsidP="004F2F7A">
      <w:pPr>
        <w:pStyle w:val="Heading1"/>
        <w:shd w:val="clear" w:color="auto" w:fill="FFFFFF"/>
        <w:spacing w:before="0" w:after="0"/>
        <w:ind w:left="2880"/>
        <w:jc w:val="center"/>
        <w:rPr>
          <w:rFonts w:asciiTheme="majorHAnsi" w:hAnsiTheme="majorHAnsi"/>
          <w:caps/>
          <w:sz w:val="24"/>
          <w:szCs w:val="24"/>
        </w:rPr>
      </w:pPr>
      <w:r>
        <w:rPr>
          <w:noProof/>
        </w:rPr>
        <w:drawing>
          <wp:anchor distT="0" distB="0" distL="114300" distR="114300" simplePos="0" relativeHeight="251658240" behindDoc="0" locked="0" layoutInCell="1" allowOverlap="1" wp14:anchorId="6DCA0AF4" wp14:editId="55297378">
            <wp:simplePos x="0" y="0"/>
            <wp:positionH relativeFrom="column">
              <wp:posOffset>0</wp:posOffset>
            </wp:positionH>
            <wp:positionV relativeFrom="paragraph">
              <wp:posOffset>-321733</wp:posOffset>
            </wp:positionV>
            <wp:extent cx="2294255" cy="1284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960" t="13169" r="14798" b="15912"/>
                    <a:stretch/>
                  </pic:blipFill>
                  <pic:spPr bwMode="auto">
                    <a:xfrm>
                      <a:off x="0" y="0"/>
                      <a:ext cx="2294255" cy="1284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6E7" w:rsidRPr="00974E52">
        <w:rPr>
          <w:rFonts w:asciiTheme="majorHAnsi" w:hAnsiTheme="majorHAnsi"/>
          <w:caps/>
          <w:sz w:val="24"/>
          <w:szCs w:val="24"/>
        </w:rPr>
        <w:t>LC Study Guide</w:t>
      </w:r>
    </w:p>
    <w:p w14:paraId="476066E7" w14:textId="77777777" w:rsidR="000346E7" w:rsidRPr="00712528" w:rsidRDefault="00840F3A" w:rsidP="004F2F7A">
      <w:pPr>
        <w:pStyle w:val="Heading1"/>
        <w:shd w:val="clear" w:color="auto" w:fill="FFFFFF"/>
        <w:spacing w:before="0" w:after="0"/>
        <w:ind w:left="2880"/>
        <w:jc w:val="center"/>
        <w:rPr>
          <w:rFonts w:asciiTheme="majorHAnsi" w:hAnsiTheme="majorHAnsi"/>
          <w:caps/>
          <w:sz w:val="24"/>
          <w:szCs w:val="24"/>
        </w:rPr>
      </w:pPr>
      <w:r>
        <w:rPr>
          <w:rFonts w:asciiTheme="majorHAnsi" w:hAnsiTheme="majorHAnsi"/>
          <w:sz w:val="24"/>
          <w:szCs w:val="24"/>
        </w:rPr>
        <w:t xml:space="preserve">For the Good of the World </w:t>
      </w:r>
    </w:p>
    <w:p w14:paraId="5858750C" w14:textId="7EB8FAE1" w:rsidR="000346E7" w:rsidRPr="00974E52" w:rsidRDefault="000346E7" w:rsidP="004F2F7A">
      <w:pPr>
        <w:ind w:left="2880"/>
        <w:jc w:val="center"/>
        <w:rPr>
          <w:rFonts w:asciiTheme="majorHAnsi" w:hAnsiTheme="majorHAnsi"/>
        </w:rPr>
      </w:pPr>
      <w:r w:rsidRPr="00974E52">
        <w:rPr>
          <w:rFonts w:asciiTheme="majorHAnsi" w:hAnsiTheme="majorHAnsi"/>
        </w:rPr>
        <w:t xml:space="preserve">The Passage: </w:t>
      </w:r>
      <w:r w:rsidR="004F2037">
        <w:rPr>
          <w:rFonts w:asciiTheme="majorHAnsi" w:hAnsiTheme="majorHAnsi"/>
        </w:rPr>
        <w:t>Jeremiah 29:1-7</w:t>
      </w:r>
    </w:p>
    <w:p w14:paraId="548F31FD" w14:textId="77777777" w:rsidR="000346E7" w:rsidRDefault="00840F3A" w:rsidP="004F2F7A">
      <w:pPr>
        <w:ind w:left="2880"/>
        <w:jc w:val="center"/>
        <w:rPr>
          <w:rFonts w:asciiTheme="majorHAnsi" w:hAnsiTheme="majorHAnsi"/>
          <w:noProof/>
        </w:rPr>
      </w:pPr>
      <w:r>
        <w:rPr>
          <w:rFonts w:asciiTheme="majorHAnsi" w:hAnsiTheme="majorHAnsi"/>
        </w:rPr>
        <w:t>May 7 – May 27</w:t>
      </w:r>
    </w:p>
    <w:p w14:paraId="147D8E94" w14:textId="77777777" w:rsidR="000346E7" w:rsidRPr="00712528" w:rsidRDefault="000346E7" w:rsidP="004F2F7A">
      <w:pPr>
        <w:rPr>
          <w:rFonts w:asciiTheme="majorHAnsi" w:hAnsiTheme="majorHAnsi"/>
          <w:b/>
        </w:rPr>
      </w:pPr>
    </w:p>
    <w:p w14:paraId="2FD38B2C" w14:textId="77777777" w:rsidR="000346E7" w:rsidRDefault="000346E7" w:rsidP="004F2F7A">
      <w:pPr>
        <w:rPr>
          <w:rFonts w:asciiTheme="majorHAnsi" w:hAnsiTheme="majorHAnsi"/>
          <w:b/>
        </w:rPr>
      </w:pPr>
    </w:p>
    <w:p w14:paraId="618EF4CB" w14:textId="77777777" w:rsidR="00C331A4" w:rsidRPr="00C331A4" w:rsidRDefault="00C331A4" w:rsidP="004F2F7A">
      <w:pPr>
        <w:widowControl w:val="0"/>
        <w:autoSpaceDE w:val="0"/>
        <w:autoSpaceDN w:val="0"/>
        <w:adjustRightInd w:val="0"/>
        <w:rPr>
          <w:rFonts w:asciiTheme="majorHAnsi" w:hAnsiTheme="majorHAnsi"/>
          <w:b/>
          <w:bCs/>
        </w:rPr>
      </w:pPr>
      <w:r w:rsidRPr="00C331A4">
        <w:rPr>
          <w:rFonts w:asciiTheme="majorHAnsi" w:hAnsiTheme="majorHAnsi"/>
          <w:b/>
          <w:bCs/>
        </w:rPr>
        <w:t>Introduction:</w:t>
      </w:r>
    </w:p>
    <w:p w14:paraId="17DC55C0" w14:textId="05CED405" w:rsidR="006938A8" w:rsidRDefault="006938A8" w:rsidP="004F2F7A">
      <w:pPr>
        <w:widowControl w:val="0"/>
        <w:autoSpaceDE w:val="0"/>
        <w:autoSpaceDN w:val="0"/>
        <w:adjustRightInd w:val="0"/>
        <w:rPr>
          <w:rFonts w:asciiTheme="majorHAnsi" w:hAnsiTheme="majorHAnsi"/>
          <w:bCs/>
        </w:rPr>
      </w:pPr>
      <w:r>
        <w:rPr>
          <w:rFonts w:asciiTheme="majorHAnsi" w:hAnsiTheme="majorHAnsi"/>
          <w:bCs/>
        </w:rPr>
        <w:t>Welcome to our new series</w:t>
      </w:r>
      <w:r w:rsidR="004F2037">
        <w:rPr>
          <w:rFonts w:asciiTheme="majorHAnsi" w:hAnsiTheme="majorHAnsi"/>
          <w:bCs/>
        </w:rPr>
        <w:t>,</w:t>
      </w:r>
      <w:r>
        <w:rPr>
          <w:rFonts w:asciiTheme="majorHAnsi" w:hAnsiTheme="majorHAnsi"/>
          <w:bCs/>
        </w:rPr>
        <w:t xml:space="preserve"> For the Good of the World. Generally, Christ-followers believe that Christianity is good for the world. Throughout our church history, we find examples of atrocities committed in Jesus’ name and we also find examples of the Church being an amazing blessing (like in the story of William Wilberforce and slavery, it’s the Church that leads the cha</w:t>
      </w:r>
      <w:r w:rsidR="004F2037">
        <w:rPr>
          <w:rFonts w:asciiTheme="majorHAnsi" w:hAnsiTheme="majorHAnsi"/>
          <w:bCs/>
        </w:rPr>
        <w:t>rge against its past atrocity).</w:t>
      </w:r>
    </w:p>
    <w:p w14:paraId="7AD26277" w14:textId="77777777" w:rsidR="006938A8" w:rsidRDefault="006938A8" w:rsidP="004F2F7A">
      <w:pPr>
        <w:widowControl w:val="0"/>
        <w:autoSpaceDE w:val="0"/>
        <w:autoSpaceDN w:val="0"/>
        <w:adjustRightInd w:val="0"/>
        <w:rPr>
          <w:rFonts w:asciiTheme="majorHAnsi" w:hAnsiTheme="majorHAnsi"/>
          <w:bCs/>
        </w:rPr>
      </w:pPr>
    </w:p>
    <w:p w14:paraId="74186683" w14:textId="3FC56C55" w:rsidR="006938A8" w:rsidRDefault="006938A8" w:rsidP="004F2F7A">
      <w:pPr>
        <w:widowControl w:val="0"/>
        <w:autoSpaceDE w:val="0"/>
        <w:autoSpaceDN w:val="0"/>
        <w:adjustRightInd w:val="0"/>
        <w:rPr>
          <w:rFonts w:asciiTheme="majorHAnsi" w:hAnsiTheme="majorHAnsi"/>
          <w:bCs/>
        </w:rPr>
      </w:pPr>
      <w:r>
        <w:rPr>
          <w:rFonts w:asciiTheme="majorHAnsi" w:hAnsiTheme="majorHAnsi"/>
          <w:bCs/>
        </w:rPr>
        <w:t xml:space="preserve">We often think of contributing good in our modern </w:t>
      </w:r>
      <w:r w:rsidR="00431A90">
        <w:rPr>
          <w:rFonts w:asciiTheme="majorHAnsi" w:hAnsiTheme="majorHAnsi"/>
          <w:bCs/>
        </w:rPr>
        <w:t>Anglo-</w:t>
      </w:r>
      <w:r>
        <w:rPr>
          <w:rFonts w:asciiTheme="majorHAnsi" w:hAnsiTheme="majorHAnsi"/>
          <w:bCs/>
        </w:rPr>
        <w:t xml:space="preserve">Western context. Though losing cultural influence, </w:t>
      </w:r>
      <w:r w:rsidR="00431A90">
        <w:rPr>
          <w:rFonts w:asciiTheme="majorHAnsi" w:hAnsiTheme="majorHAnsi"/>
          <w:bCs/>
        </w:rPr>
        <w:t>the</w:t>
      </w:r>
      <w:r>
        <w:rPr>
          <w:rFonts w:asciiTheme="majorHAnsi" w:hAnsiTheme="majorHAnsi"/>
          <w:bCs/>
        </w:rPr>
        <w:t xml:space="preserve"> Church is st</w:t>
      </w:r>
      <w:r w:rsidR="00431A90">
        <w:rPr>
          <w:rFonts w:asciiTheme="majorHAnsi" w:hAnsiTheme="majorHAnsi"/>
          <w:bCs/>
        </w:rPr>
        <w:t xml:space="preserve">ill capable of doing much good (and we should also remember </w:t>
      </w:r>
      <w:r w:rsidR="004F2037">
        <w:rPr>
          <w:rFonts w:asciiTheme="majorHAnsi" w:hAnsiTheme="majorHAnsi"/>
          <w:bCs/>
        </w:rPr>
        <w:t xml:space="preserve">that </w:t>
      </w:r>
      <w:r w:rsidR="00431A90">
        <w:rPr>
          <w:rFonts w:asciiTheme="majorHAnsi" w:hAnsiTheme="majorHAnsi"/>
          <w:bCs/>
        </w:rPr>
        <w:t>the Global South Church is growing in influence, particularly in South America, Africa</w:t>
      </w:r>
      <w:r w:rsidR="004F2037">
        <w:rPr>
          <w:rFonts w:asciiTheme="majorHAnsi" w:hAnsiTheme="majorHAnsi"/>
          <w:bCs/>
        </w:rPr>
        <w:t>,</w:t>
      </w:r>
      <w:r w:rsidR="00431A90">
        <w:rPr>
          <w:rFonts w:asciiTheme="majorHAnsi" w:hAnsiTheme="majorHAnsi"/>
          <w:bCs/>
        </w:rPr>
        <w:t xml:space="preserve"> and parts of Asia). </w:t>
      </w:r>
      <w:r w:rsidR="004F2037">
        <w:rPr>
          <w:rFonts w:asciiTheme="majorHAnsi" w:hAnsiTheme="majorHAnsi"/>
          <w:bCs/>
        </w:rPr>
        <w:t>T</w:t>
      </w:r>
      <w:r>
        <w:rPr>
          <w:rFonts w:asciiTheme="majorHAnsi" w:hAnsiTheme="majorHAnsi"/>
          <w:bCs/>
        </w:rPr>
        <w:t>oday, we</w:t>
      </w:r>
      <w:r w:rsidR="004F2037">
        <w:rPr>
          <w:rFonts w:asciiTheme="majorHAnsi" w:hAnsiTheme="majorHAnsi"/>
          <w:bCs/>
        </w:rPr>
        <w:t>’ll</w:t>
      </w:r>
      <w:r>
        <w:rPr>
          <w:rFonts w:asciiTheme="majorHAnsi" w:hAnsiTheme="majorHAnsi"/>
          <w:bCs/>
        </w:rPr>
        <w:t xml:space="preserve"> take a look at doing good in the midst of exile. In </w:t>
      </w:r>
      <w:r w:rsidR="004F2037">
        <w:rPr>
          <w:rFonts w:asciiTheme="majorHAnsi" w:hAnsiTheme="majorHAnsi"/>
          <w:bCs/>
        </w:rPr>
        <w:t>examining</w:t>
      </w:r>
      <w:r>
        <w:rPr>
          <w:rFonts w:asciiTheme="majorHAnsi" w:hAnsiTheme="majorHAnsi"/>
          <w:bCs/>
        </w:rPr>
        <w:t xml:space="preserve"> Israel’s exile, we want to see what we can learn from it and how we m</w:t>
      </w:r>
      <w:r w:rsidR="004F2037">
        <w:rPr>
          <w:rFonts w:asciiTheme="majorHAnsi" w:hAnsiTheme="majorHAnsi"/>
          <w:bCs/>
        </w:rPr>
        <w:t>ight apply those lessons today.</w:t>
      </w:r>
    </w:p>
    <w:p w14:paraId="6721B662" w14:textId="77777777" w:rsidR="00840F3A" w:rsidRPr="00C331A4" w:rsidRDefault="00840F3A" w:rsidP="004F2F7A">
      <w:pPr>
        <w:widowControl w:val="0"/>
        <w:autoSpaceDE w:val="0"/>
        <w:autoSpaceDN w:val="0"/>
        <w:adjustRightInd w:val="0"/>
        <w:rPr>
          <w:rFonts w:asciiTheme="majorHAnsi" w:hAnsiTheme="majorHAnsi"/>
          <w:bCs/>
        </w:rPr>
      </w:pPr>
    </w:p>
    <w:p w14:paraId="135EC51E" w14:textId="77777777" w:rsidR="00C331A4" w:rsidRPr="00C331A4" w:rsidRDefault="00C331A4" w:rsidP="004F2F7A">
      <w:pPr>
        <w:widowControl w:val="0"/>
        <w:autoSpaceDE w:val="0"/>
        <w:autoSpaceDN w:val="0"/>
        <w:adjustRightInd w:val="0"/>
        <w:rPr>
          <w:rFonts w:asciiTheme="majorHAnsi" w:hAnsiTheme="majorHAnsi"/>
          <w:b/>
          <w:bCs/>
        </w:rPr>
      </w:pPr>
      <w:r w:rsidRPr="00C331A4">
        <w:rPr>
          <w:rFonts w:asciiTheme="majorHAnsi" w:hAnsiTheme="majorHAnsi"/>
          <w:b/>
          <w:bCs/>
        </w:rPr>
        <w:t>Transition to our text:</w:t>
      </w:r>
    </w:p>
    <w:p w14:paraId="35BCB883" w14:textId="65B6A651" w:rsidR="00ED4014" w:rsidRDefault="006938A8" w:rsidP="004F2F7A">
      <w:pPr>
        <w:widowControl w:val="0"/>
        <w:autoSpaceDE w:val="0"/>
        <w:autoSpaceDN w:val="0"/>
        <w:adjustRightInd w:val="0"/>
        <w:rPr>
          <w:rFonts w:asciiTheme="majorHAnsi" w:hAnsiTheme="majorHAnsi"/>
          <w:bCs/>
        </w:rPr>
      </w:pPr>
      <w:r>
        <w:rPr>
          <w:rFonts w:asciiTheme="majorHAnsi" w:hAnsiTheme="majorHAnsi"/>
          <w:bCs/>
        </w:rPr>
        <w:t>When we look at this chapter of Jeremiah, we often focus on the 11</w:t>
      </w:r>
      <w:r w:rsidRPr="006938A8">
        <w:rPr>
          <w:rFonts w:asciiTheme="majorHAnsi" w:hAnsiTheme="majorHAnsi"/>
          <w:bCs/>
          <w:vertAlign w:val="superscript"/>
        </w:rPr>
        <w:t>th</w:t>
      </w:r>
      <w:r>
        <w:rPr>
          <w:rFonts w:asciiTheme="majorHAnsi" w:hAnsiTheme="majorHAnsi"/>
          <w:bCs/>
        </w:rPr>
        <w:t xml:space="preserve"> verse. “For I know the plans I have for you …” We have seen it on magnets, t-shirts and graduation cards </w:t>
      </w:r>
      <w:r w:rsidRPr="006938A8">
        <w:rPr>
          <w:rFonts w:asciiTheme="majorHAnsi" w:hAnsiTheme="majorHAnsi"/>
          <w:bCs/>
        </w:rPr>
        <w:sym w:font="Wingdings" w:char="F04A"/>
      </w:r>
      <w:r>
        <w:rPr>
          <w:rFonts w:asciiTheme="majorHAnsi" w:hAnsiTheme="majorHAnsi"/>
          <w:bCs/>
        </w:rPr>
        <w:t xml:space="preserve"> But tonight, we’re talking ab</w:t>
      </w:r>
      <w:r w:rsidR="00353F48">
        <w:rPr>
          <w:rFonts w:asciiTheme="majorHAnsi" w:hAnsiTheme="majorHAnsi"/>
          <w:bCs/>
        </w:rPr>
        <w:t>out the verses that precede it.</w:t>
      </w:r>
    </w:p>
    <w:p w14:paraId="23FF3E4D" w14:textId="77777777" w:rsidR="00431A90" w:rsidRDefault="00431A90" w:rsidP="004F2F7A">
      <w:pPr>
        <w:widowControl w:val="0"/>
        <w:autoSpaceDE w:val="0"/>
        <w:autoSpaceDN w:val="0"/>
        <w:adjustRightInd w:val="0"/>
        <w:rPr>
          <w:rFonts w:asciiTheme="majorHAnsi" w:hAnsiTheme="majorHAnsi"/>
          <w:bCs/>
        </w:rPr>
      </w:pPr>
    </w:p>
    <w:p w14:paraId="1205D91B" w14:textId="6D10D29E" w:rsidR="00431A90" w:rsidRPr="004F2F7A" w:rsidRDefault="00431A90" w:rsidP="004F2F7A">
      <w:pPr>
        <w:widowControl w:val="0"/>
        <w:autoSpaceDE w:val="0"/>
        <w:autoSpaceDN w:val="0"/>
        <w:adjustRightInd w:val="0"/>
        <w:rPr>
          <w:rFonts w:asciiTheme="majorHAnsi" w:hAnsiTheme="majorHAnsi"/>
          <w:bCs/>
        </w:rPr>
      </w:pPr>
      <w:r>
        <w:rPr>
          <w:rFonts w:asciiTheme="majorHAnsi" w:hAnsiTheme="majorHAnsi"/>
          <w:bCs/>
        </w:rPr>
        <w:t xml:space="preserve">Israel has </w:t>
      </w:r>
      <w:r w:rsidRPr="004F2F7A">
        <w:rPr>
          <w:rFonts w:asciiTheme="majorHAnsi" w:hAnsiTheme="majorHAnsi"/>
          <w:bCs/>
        </w:rPr>
        <w:t>been defeated by King Nebuchadnezzar who is describe</w:t>
      </w:r>
      <w:r w:rsidR="00353F48">
        <w:rPr>
          <w:rFonts w:asciiTheme="majorHAnsi" w:hAnsiTheme="majorHAnsi"/>
          <w:bCs/>
        </w:rPr>
        <w:t>d</w:t>
      </w:r>
      <w:r w:rsidRPr="004F2F7A">
        <w:rPr>
          <w:rFonts w:asciiTheme="majorHAnsi" w:hAnsiTheme="majorHAnsi"/>
          <w:bCs/>
        </w:rPr>
        <w:t xml:space="preserve"> as an instrument of God’s judgment for Israel’s disobedience. Many have been killed, many have been left in the ruins of Israel</w:t>
      </w:r>
      <w:r w:rsidR="00353F48">
        <w:rPr>
          <w:rFonts w:asciiTheme="majorHAnsi" w:hAnsiTheme="majorHAnsi"/>
          <w:bCs/>
        </w:rPr>
        <w:t>,</w:t>
      </w:r>
      <w:r w:rsidRPr="004F2F7A">
        <w:rPr>
          <w:rFonts w:asciiTheme="majorHAnsi" w:hAnsiTheme="majorHAnsi"/>
          <w:bCs/>
        </w:rPr>
        <w:t xml:space="preserve"> and many of the young and talented and have been taken into exile to live in Babylon. It’s in this context that Jeremiah is writing from Jerusalem to the Israelis in exile.</w:t>
      </w:r>
    </w:p>
    <w:p w14:paraId="05669F14" w14:textId="77777777" w:rsidR="006938A8" w:rsidRPr="004F2F7A" w:rsidRDefault="006938A8" w:rsidP="004F2F7A">
      <w:pPr>
        <w:widowControl w:val="0"/>
        <w:autoSpaceDE w:val="0"/>
        <w:autoSpaceDN w:val="0"/>
        <w:adjustRightInd w:val="0"/>
        <w:rPr>
          <w:rFonts w:asciiTheme="majorHAnsi" w:hAnsiTheme="majorHAnsi"/>
          <w:bCs/>
        </w:rPr>
      </w:pPr>
    </w:p>
    <w:p w14:paraId="65EB6F72" w14:textId="77777777" w:rsidR="00ED4014" w:rsidRPr="004F2F7A" w:rsidRDefault="00ED4014" w:rsidP="004F2F7A">
      <w:pPr>
        <w:widowControl w:val="0"/>
        <w:autoSpaceDE w:val="0"/>
        <w:autoSpaceDN w:val="0"/>
        <w:adjustRightInd w:val="0"/>
        <w:rPr>
          <w:rFonts w:asciiTheme="majorHAnsi" w:hAnsiTheme="majorHAnsi"/>
          <w:b/>
          <w:lang w:eastAsia="ja-JP"/>
        </w:rPr>
      </w:pPr>
      <w:r w:rsidRPr="004F2F7A">
        <w:rPr>
          <w:rFonts w:asciiTheme="majorHAnsi" w:hAnsiTheme="majorHAnsi"/>
          <w:b/>
          <w:lang w:eastAsia="ja-JP"/>
        </w:rPr>
        <w:t>Jeremiah 29:1-7</w:t>
      </w:r>
    </w:p>
    <w:p w14:paraId="141F463A" w14:textId="77777777" w:rsidR="00ED4014" w:rsidRPr="004F2F7A" w:rsidRDefault="00ED4014" w:rsidP="004F2F7A">
      <w:pPr>
        <w:widowControl w:val="0"/>
        <w:autoSpaceDE w:val="0"/>
        <w:autoSpaceDN w:val="0"/>
        <w:adjustRightInd w:val="0"/>
        <w:rPr>
          <w:rFonts w:asciiTheme="majorHAnsi" w:hAnsiTheme="majorHAnsi"/>
          <w:lang w:eastAsia="ja-JP"/>
        </w:rPr>
      </w:pPr>
      <w:r w:rsidRPr="004F2F7A">
        <w:rPr>
          <w:rFonts w:asciiTheme="majorHAnsi" w:hAnsiTheme="majorHAnsi"/>
          <w:bCs/>
          <w:vertAlign w:val="superscript"/>
          <w:lang w:eastAsia="ja-JP"/>
        </w:rPr>
        <w:t>1</w:t>
      </w:r>
      <w:r w:rsidRPr="004F2F7A">
        <w:rPr>
          <w:rFonts w:asciiTheme="majorHAnsi" w:hAnsiTheme="majorHAnsi"/>
          <w:bCs/>
          <w:lang w:eastAsia="ja-JP"/>
        </w:rPr>
        <w:t> </w:t>
      </w:r>
      <w:r w:rsidRPr="004F2F7A">
        <w:rPr>
          <w:rFonts w:asciiTheme="majorHAnsi" w:hAnsiTheme="majorHAnsi"/>
          <w:lang w:eastAsia="ja-JP"/>
        </w:rPr>
        <w:t>This is the text of the letter that the pr</w:t>
      </w:r>
      <w:bookmarkStart w:id="0" w:name="_GoBack"/>
      <w:bookmarkEnd w:id="0"/>
      <w:r w:rsidRPr="004F2F7A">
        <w:rPr>
          <w:rFonts w:asciiTheme="majorHAnsi" w:hAnsiTheme="majorHAnsi"/>
          <w:lang w:eastAsia="ja-JP"/>
        </w:rPr>
        <w:t xml:space="preserve">ophet Jeremiah sent from Jerusalem to the surviving elders among the exiles and to the priests, the prophets and all the other people Nebuchadnezzar had carried into exile from Jerusalem to Babylon. </w:t>
      </w:r>
      <w:r w:rsidRPr="004F2F7A">
        <w:rPr>
          <w:rFonts w:asciiTheme="majorHAnsi" w:hAnsiTheme="majorHAnsi"/>
          <w:bCs/>
          <w:vertAlign w:val="superscript"/>
          <w:lang w:eastAsia="ja-JP"/>
        </w:rPr>
        <w:t>2</w:t>
      </w:r>
      <w:r w:rsidRPr="004F2F7A">
        <w:rPr>
          <w:rFonts w:asciiTheme="majorHAnsi" w:hAnsiTheme="majorHAnsi"/>
          <w:bCs/>
          <w:lang w:eastAsia="ja-JP"/>
        </w:rPr>
        <w:t> </w:t>
      </w:r>
      <w:r w:rsidRPr="004F2F7A">
        <w:rPr>
          <w:rFonts w:asciiTheme="majorHAnsi" w:hAnsiTheme="majorHAnsi"/>
          <w:lang w:eastAsia="ja-JP"/>
        </w:rPr>
        <w:t xml:space="preserve">(This was after King Jehoiachin and the queen mother, the court officials and the leaders of Judah and Jerusalem, the skilled workers and the artisans had gone into exile from Jerusalem.) </w:t>
      </w:r>
      <w:r w:rsidRPr="004F2F7A">
        <w:rPr>
          <w:rFonts w:asciiTheme="majorHAnsi" w:hAnsiTheme="majorHAnsi"/>
          <w:bCs/>
          <w:vertAlign w:val="superscript"/>
          <w:lang w:eastAsia="ja-JP"/>
        </w:rPr>
        <w:t>3</w:t>
      </w:r>
      <w:r w:rsidRPr="004F2F7A">
        <w:rPr>
          <w:rFonts w:asciiTheme="majorHAnsi" w:hAnsiTheme="majorHAnsi"/>
          <w:bCs/>
          <w:lang w:eastAsia="ja-JP"/>
        </w:rPr>
        <w:t> </w:t>
      </w:r>
      <w:r w:rsidRPr="004F2F7A">
        <w:rPr>
          <w:rFonts w:asciiTheme="majorHAnsi" w:hAnsiTheme="majorHAnsi"/>
          <w:lang w:eastAsia="ja-JP"/>
        </w:rPr>
        <w:t>He entrusted the letter to Elasah son of Shaphan and to Gemariah son of Hilkiah, whom Zedekiah king of Judah sent to King Nebuchadnezzar in Babylon. It said:</w:t>
      </w:r>
    </w:p>
    <w:p w14:paraId="0ED5E26F" w14:textId="77777777" w:rsidR="00C331A4" w:rsidRPr="004F2F7A" w:rsidRDefault="00ED4014" w:rsidP="004F2F7A">
      <w:pPr>
        <w:widowControl w:val="0"/>
        <w:autoSpaceDE w:val="0"/>
        <w:autoSpaceDN w:val="0"/>
        <w:adjustRightInd w:val="0"/>
        <w:rPr>
          <w:rFonts w:asciiTheme="majorHAnsi" w:hAnsiTheme="majorHAnsi"/>
          <w:bCs/>
          <w:lang w:eastAsia="ja-JP"/>
        </w:rPr>
      </w:pPr>
      <w:r w:rsidRPr="004F2F7A">
        <w:rPr>
          <w:rFonts w:asciiTheme="majorHAnsi" w:hAnsiTheme="majorHAnsi"/>
          <w:bCs/>
          <w:vertAlign w:val="superscript"/>
          <w:lang w:eastAsia="ja-JP"/>
        </w:rPr>
        <w:t>4</w:t>
      </w:r>
      <w:r w:rsidRPr="004F2F7A">
        <w:rPr>
          <w:rFonts w:asciiTheme="majorHAnsi" w:hAnsiTheme="majorHAnsi"/>
          <w:bCs/>
          <w:lang w:eastAsia="ja-JP"/>
        </w:rPr>
        <w:t> </w:t>
      </w:r>
      <w:r w:rsidRPr="004F2F7A">
        <w:rPr>
          <w:rFonts w:asciiTheme="majorHAnsi" w:hAnsiTheme="majorHAnsi"/>
          <w:lang w:eastAsia="ja-JP"/>
        </w:rPr>
        <w:t xml:space="preserve">This is what the Lord Almighty, the God of Israel, says to all those I carried into exile from Jerusalem to Babylon: </w:t>
      </w:r>
      <w:r w:rsidRPr="004F2F7A">
        <w:rPr>
          <w:rFonts w:asciiTheme="majorHAnsi" w:hAnsiTheme="majorHAnsi"/>
          <w:bCs/>
          <w:vertAlign w:val="superscript"/>
          <w:lang w:eastAsia="ja-JP"/>
        </w:rPr>
        <w:t>5</w:t>
      </w:r>
      <w:r w:rsidRPr="004F2F7A">
        <w:rPr>
          <w:rFonts w:asciiTheme="majorHAnsi" w:hAnsiTheme="majorHAnsi"/>
          <w:bCs/>
          <w:lang w:eastAsia="ja-JP"/>
        </w:rPr>
        <w:t> </w:t>
      </w:r>
      <w:r w:rsidRPr="004F2F7A">
        <w:rPr>
          <w:rFonts w:asciiTheme="majorHAnsi" w:hAnsiTheme="majorHAnsi"/>
          <w:lang w:eastAsia="ja-JP"/>
        </w:rPr>
        <w:t xml:space="preserve">“Build houses and settle down; plant gardens and eat what they produce. </w:t>
      </w:r>
      <w:r w:rsidRPr="004F2F7A">
        <w:rPr>
          <w:rFonts w:asciiTheme="majorHAnsi" w:hAnsiTheme="majorHAnsi"/>
          <w:bCs/>
          <w:vertAlign w:val="superscript"/>
          <w:lang w:eastAsia="ja-JP"/>
        </w:rPr>
        <w:t>6</w:t>
      </w:r>
      <w:r w:rsidRPr="004F2F7A">
        <w:rPr>
          <w:rFonts w:asciiTheme="majorHAnsi" w:hAnsiTheme="majorHAnsi"/>
          <w:bCs/>
          <w:lang w:eastAsia="ja-JP"/>
        </w:rPr>
        <w:t> </w:t>
      </w:r>
      <w:r w:rsidRPr="004F2F7A">
        <w:rPr>
          <w:rFonts w:asciiTheme="majorHAnsi" w:hAnsiTheme="majorHAnsi"/>
          <w:lang w:eastAsia="ja-JP"/>
        </w:rPr>
        <w:t xml:space="preserve">Marry and have sons and daughters; find wives for your sons and give your daughters in marriage, so that they too may have sons and daughters. Increase in number there; do not decrease. </w:t>
      </w:r>
      <w:r w:rsidRPr="004F2F7A">
        <w:rPr>
          <w:rFonts w:asciiTheme="majorHAnsi" w:hAnsiTheme="majorHAnsi"/>
          <w:bCs/>
          <w:vertAlign w:val="superscript"/>
          <w:lang w:eastAsia="ja-JP"/>
        </w:rPr>
        <w:t>7</w:t>
      </w:r>
      <w:r w:rsidRPr="004F2F7A">
        <w:rPr>
          <w:rFonts w:asciiTheme="majorHAnsi" w:hAnsiTheme="majorHAnsi"/>
          <w:bCs/>
          <w:lang w:eastAsia="ja-JP"/>
        </w:rPr>
        <w:t> </w:t>
      </w:r>
      <w:r w:rsidRPr="004F2F7A">
        <w:rPr>
          <w:rFonts w:asciiTheme="majorHAnsi" w:hAnsiTheme="majorHAnsi"/>
          <w:lang w:eastAsia="ja-JP"/>
        </w:rPr>
        <w:t>Also, seek the peace and prosperity of the city to which I have carried you into exile. Pray to the Lord for it, because if it prospers, you too will prosper.”</w:t>
      </w:r>
    </w:p>
    <w:p w14:paraId="7CEBE99D" w14:textId="77777777" w:rsidR="009E2315" w:rsidRPr="004F2F7A" w:rsidRDefault="00C331A4" w:rsidP="004F2F7A">
      <w:pPr>
        <w:widowControl w:val="0"/>
        <w:autoSpaceDE w:val="0"/>
        <w:autoSpaceDN w:val="0"/>
        <w:adjustRightInd w:val="0"/>
        <w:rPr>
          <w:rFonts w:asciiTheme="majorHAnsi" w:hAnsiTheme="majorHAnsi"/>
          <w:bCs/>
          <w:lang w:eastAsia="ja-JP"/>
        </w:rPr>
      </w:pPr>
      <w:r w:rsidRPr="004F2F7A">
        <w:rPr>
          <w:rFonts w:asciiTheme="majorHAnsi" w:hAnsiTheme="majorHAnsi"/>
          <w:b/>
          <w:bCs/>
          <w:lang w:eastAsia="ja-JP"/>
        </w:rPr>
        <w:lastRenderedPageBreak/>
        <w:t>O –</w:t>
      </w:r>
      <w:r w:rsidRPr="004F2F7A">
        <w:rPr>
          <w:rFonts w:asciiTheme="majorHAnsi" w:hAnsiTheme="majorHAnsi"/>
          <w:bCs/>
          <w:lang w:eastAsia="ja-JP"/>
        </w:rPr>
        <w:t xml:space="preserve"> </w:t>
      </w:r>
      <w:r w:rsidR="006938A8" w:rsidRPr="004F2F7A">
        <w:rPr>
          <w:rFonts w:asciiTheme="majorHAnsi" w:hAnsiTheme="majorHAnsi"/>
          <w:bCs/>
          <w:lang w:eastAsia="ja-JP"/>
        </w:rPr>
        <w:t xml:space="preserve"> In exile, what instructions does God g</w:t>
      </w:r>
      <w:r w:rsidR="009E2315" w:rsidRPr="004F2F7A">
        <w:rPr>
          <w:rFonts w:asciiTheme="majorHAnsi" w:hAnsiTheme="majorHAnsi"/>
          <w:bCs/>
          <w:lang w:eastAsia="ja-JP"/>
        </w:rPr>
        <w:t>ive the</w:t>
      </w:r>
      <w:r w:rsidR="006938A8" w:rsidRPr="004F2F7A">
        <w:rPr>
          <w:rFonts w:asciiTheme="majorHAnsi" w:hAnsiTheme="majorHAnsi"/>
          <w:bCs/>
          <w:lang w:eastAsia="ja-JP"/>
        </w:rPr>
        <w:t xml:space="preserve"> Israelites as they live in Babylon? </w:t>
      </w:r>
    </w:p>
    <w:p w14:paraId="016E2353" w14:textId="77777777" w:rsidR="00C331A4" w:rsidRPr="004F2F7A" w:rsidRDefault="00C331A4" w:rsidP="004F2F7A">
      <w:pPr>
        <w:widowControl w:val="0"/>
        <w:autoSpaceDE w:val="0"/>
        <w:autoSpaceDN w:val="0"/>
        <w:adjustRightInd w:val="0"/>
        <w:ind w:left="720" w:firstLine="720"/>
        <w:rPr>
          <w:rFonts w:asciiTheme="majorHAnsi" w:hAnsiTheme="majorHAnsi"/>
          <w:bCs/>
          <w:lang w:eastAsia="ja-JP"/>
        </w:rPr>
      </w:pPr>
    </w:p>
    <w:p w14:paraId="794DE138" w14:textId="77777777" w:rsidR="00C331A4" w:rsidRPr="004F2F7A" w:rsidRDefault="00C331A4" w:rsidP="004F2F7A">
      <w:pPr>
        <w:widowControl w:val="0"/>
        <w:autoSpaceDE w:val="0"/>
        <w:autoSpaceDN w:val="0"/>
        <w:adjustRightInd w:val="0"/>
        <w:ind w:left="720"/>
        <w:rPr>
          <w:rFonts w:asciiTheme="majorHAnsi" w:hAnsiTheme="majorHAnsi"/>
          <w:bCs/>
          <w:lang w:eastAsia="ja-JP"/>
        </w:rPr>
      </w:pPr>
      <w:r w:rsidRPr="004F2F7A">
        <w:rPr>
          <w:rFonts w:asciiTheme="majorHAnsi" w:hAnsiTheme="majorHAnsi"/>
          <w:b/>
          <w:bCs/>
          <w:lang w:eastAsia="ja-JP"/>
        </w:rPr>
        <w:t>I –</w:t>
      </w:r>
      <w:r w:rsidRPr="004F2F7A">
        <w:rPr>
          <w:rFonts w:asciiTheme="majorHAnsi" w:hAnsiTheme="majorHAnsi"/>
          <w:bCs/>
          <w:lang w:eastAsia="ja-JP"/>
        </w:rPr>
        <w:t xml:space="preserve"> </w:t>
      </w:r>
      <w:r w:rsidR="006938A8" w:rsidRPr="004F2F7A">
        <w:rPr>
          <w:rFonts w:asciiTheme="majorHAnsi" w:hAnsiTheme="majorHAnsi"/>
          <w:bCs/>
          <w:lang w:eastAsia="ja-JP"/>
        </w:rPr>
        <w:t xml:space="preserve">Why do you think God instructed the Israelites to do these things? </w:t>
      </w:r>
    </w:p>
    <w:p w14:paraId="3BC618C8" w14:textId="77777777" w:rsidR="009E2315" w:rsidRPr="004F2F7A" w:rsidRDefault="009E2315" w:rsidP="004F2F7A">
      <w:pPr>
        <w:widowControl w:val="0"/>
        <w:autoSpaceDE w:val="0"/>
        <w:autoSpaceDN w:val="0"/>
        <w:adjustRightInd w:val="0"/>
        <w:ind w:left="720"/>
        <w:rPr>
          <w:rFonts w:asciiTheme="majorHAnsi" w:hAnsiTheme="majorHAnsi"/>
          <w:b/>
          <w:bCs/>
          <w:lang w:eastAsia="ja-JP"/>
        </w:rPr>
      </w:pPr>
    </w:p>
    <w:p w14:paraId="39B18434" w14:textId="0FE4DA97" w:rsidR="009E2315" w:rsidRPr="004F2F7A" w:rsidRDefault="009E2315" w:rsidP="004F2F7A">
      <w:pPr>
        <w:widowControl w:val="0"/>
        <w:autoSpaceDE w:val="0"/>
        <w:autoSpaceDN w:val="0"/>
        <w:adjustRightInd w:val="0"/>
        <w:ind w:left="720" w:firstLine="720"/>
        <w:rPr>
          <w:rFonts w:asciiTheme="majorHAnsi" w:hAnsiTheme="majorHAnsi"/>
          <w:bCs/>
          <w:lang w:eastAsia="ja-JP"/>
        </w:rPr>
      </w:pPr>
      <w:r w:rsidRPr="004F2F7A">
        <w:rPr>
          <w:rFonts w:asciiTheme="majorHAnsi" w:hAnsiTheme="majorHAnsi"/>
          <w:b/>
          <w:bCs/>
          <w:lang w:eastAsia="ja-JP"/>
        </w:rPr>
        <w:t xml:space="preserve">A </w:t>
      </w:r>
      <w:r w:rsidR="003A425B">
        <w:rPr>
          <w:rFonts w:asciiTheme="majorHAnsi" w:hAnsiTheme="majorHAnsi"/>
          <w:b/>
          <w:bCs/>
          <w:lang w:eastAsia="ja-JP"/>
        </w:rPr>
        <w:t>–</w:t>
      </w:r>
      <w:r w:rsidRPr="004F2F7A">
        <w:rPr>
          <w:rFonts w:asciiTheme="majorHAnsi" w:hAnsiTheme="majorHAnsi"/>
          <w:bCs/>
          <w:lang w:eastAsia="ja-JP"/>
        </w:rPr>
        <w:t xml:space="preserve"> Which of these would have been the hardest for you?</w:t>
      </w:r>
    </w:p>
    <w:p w14:paraId="6A2986AB" w14:textId="77777777" w:rsidR="009E2315" w:rsidRPr="004F2F7A" w:rsidRDefault="009E2315" w:rsidP="004F2F7A">
      <w:pPr>
        <w:widowControl w:val="0"/>
        <w:autoSpaceDE w:val="0"/>
        <w:autoSpaceDN w:val="0"/>
        <w:adjustRightInd w:val="0"/>
        <w:ind w:left="720"/>
        <w:rPr>
          <w:rFonts w:asciiTheme="majorHAnsi" w:hAnsiTheme="majorHAnsi"/>
          <w:bCs/>
          <w:lang w:eastAsia="ja-JP"/>
        </w:rPr>
      </w:pPr>
    </w:p>
    <w:p w14:paraId="56204EC6" w14:textId="120B7B52" w:rsidR="009E2315" w:rsidRPr="004F2F7A" w:rsidRDefault="005D3116" w:rsidP="004F2F7A">
      <w:pPr>
        <w:widowControl w:val="0"/>
        <w:autoSpaceDE w:val="0"/>
        <w:autoSpaceDN w:val="0"/>
        <w:adjustRightInd w:val="0"/>
        <w:ind w:left="720"/>
        <w:rPr>
          <w:rFonts w:asciiTheme="majorHAnsi" w:hAnsiTheme="majorHAnsi"/>
          <w:bCs/>
          <w:lang w:eastAsia="ja-JP"/>
        </w:rPr>
      </w:pPr>
      <w:r w:rsidRPr="004F2F7A">
        <w:rPr>
          <w:rFonts w:asciiTheme="majorHAnsi" w:hAnsiTheme="majorHAnsi"/>
          <w:b/>
          <w:bCs/>
          <w:lang w:eastAsia="ja-JP"/>
        </w:rPr>
        <w:t xml:space="preserve">I </w:t>
      </w:r>
      <w:r w:rsidR="003A425B">
        <w:rPr>
          <w:rFonts w:asciiTheme="majorHAnsi" w:hAnsiTheme="majorHAnsi"/>
          <w:b/>
          <w:bCs/>
          <w:lang w:eastAsia="ja-JP"/>
        </w:rPr>
        <w:t>–</w:t>
      </w:r>
      <w:r w:rsidR="009E2315" w:rsidRPr="004F2F7A">
        <w:rPr>
          <w:rFonts w:asciiTheme="majorHAnsi" w:hAnsiTheme="majorHAnsi"/>
          <w:bCs/>
          <w:lang w:eastAsia="ja-JP"/>
        </w:rPr>
        <w:t xml:space="preserve"> </w:t>
      </w:r>
      <w:r w:rsidRPr="004F2F7A">
        <w:rPr>
          <w:rFonts w:asciiTheme="majorHAnsi" w:hAnsiTheme="majorHAnsi"/>
          <w:bCs/>
          <w:lang w:eastAsia="ja-JP"/>
        </w:rPr>
        <w:t>U</w:t>
      </w:r>
      <w:r w:rsidR="003A425B">
        <w:rPr>
          <w:rFonts w:asciiTheme="majorHAnsi" w:hAnsiTheme="majorHAnsi"/>
          <w:bCs/>
          <w:lang w:eastAsia="ja-JP"/>
        </w:rPr>
        <w:t>n</w:t>
      </w:r>
      <w:r w:rsidRPr="004F2F7A">
        <w:rPr>
          <w:rFonts w:asciiTheme="majorHAnsi" w:hAnsiTheme="majorHAnsi"/>
          <w:bCs/>
          <w:lang w:eastAsia="ja-JP"/>
        </w:rPr>
        <w:t>like the captivity in Egypt, th</w:t>
      </w:r>
      <w:r w:rsidR="009E2315" w:rsidRPr="004F2F7A">
        <w:rPr>
          <w:rFonts w:asciiTheme="majorHAnsi" w:hAnsiTheme="majorHAnsi"/>
          <w:bCs/>
          <w:lang w:eastAsia="ja-JP"/>
        </w:rPr>
        <w:t xml:space="preserve">e Israelites were not enslaved in Babylon. </w:t>
      </w:r>
      <w:r w:rsidRPr="004F2F7A">
        <w:rPr>
          <w:rFonts w:asciiTheme="majorHAnsi" w:hAnsiTheme="majorHAnsi"/>
          <w:bCs/>
          <w:lang w:eastAsia="ja-JP"/>
        </w:rPr>
        <w:t>What distinctives does this create?</w:t>
      </w:r>
    </w:p>
    <w:p w14:paraId="307AD70D" w14:textId="77777777" w:rsidR="009E2315" w:rsidRPr="004F2F7A" w:rsidRDefault="009E2315" w:rsidP="004F2F7A">
      <w:pPr>
        <w:widowControl w:val="0"/>
        <w:autoSpaceDE w:val="0"/>
        <w:autoSpaceDN w:val="0"/>
        <w:adjustRightInd w:val="0"/>
        <w:ind w:left="720"/>
        <w:rPr>
          <w:rFonts w:asciiTheme="majorHAnsi" w:hAnsiTheme="majorHAnsi"/>
          <w:bCs/>
          <w:lang w:eastAsia="ja-JP"/>
        </w:rPr>
      </w:pPr>
    </w:p>
    <w:p w14:paraId="7398CE62" w14:textId="6591D981" w:rsidR="00950F4D" w:rsidRPr="003A425B" w:rsidRDefault="009E2315" w:rsidP="004F2F7A">
      <w:pPr>
        <w:widowControl w:val="0"/>
        <w:autoSpaceDE w:val="0"/>
        <w:autoSpaceDN w:val="0"/>
        <w:adjustRightInd w:val="0"/>
        <w:ind w:left="720"/>
        <w:rPr>
          <w:rFonts w:asciiTheme="majorHAnsi" w:hAnsiTheme="majorHAnsi"/>
          <w:b/>
          <w:bCs/>
          <w:i/>
          <w:lang w:eastAsia="ja-JP"/>
        </w:rPr>
      </w:pPr>
      <w:r w:rsidRPr="003A425B">
        <w:rPr>
          <w:rFonts w:asciiTheme="majorHAnsi" w:hAnsiTheme="majorHAnsi"/>
          <w:bCs/>
          <w:i/>
          <w:lang w:eastAsia="ja-JP"/>
        </w:rPr>
        <w:t>(Unlike the Egyptian enslavement, the Israelites exiles in Babylon could live, flourish</w:t>
      </w:r>
      <w:r w:rsidR="003A425B">
        <w:rPr>
          <w:rFonts w:asciiTheme="majorHAnsi" w:hAnsiTheme="majorHAnsi"/>
          <w:bCs/>
          <w:i/>
          <w:lang w:eastAsia="ja-JP"/>
        </w:rPr>
        <w:t>,</w:t>
      </w:r>
      <w:r w:rsidRPr="003A425B">
        <w:rPr>
          <w:rFonts w:asciiTheme="majorHAnsi" w:hAnsiTheme="majorHAnsi"/>
          <w:bCs/>
          <w:i/>
          <w:lang w:eastAsia="ja-JP"/>
        </w:rPr>
        <w:t xml:space="preserve"> and seek the good of their city. They could work, own property and businesses, marry, etc.</w:t>
      </w:r>
      <w:r w:rsidR="005D3116" w:rsidRPr="003A425B">
        <w:rPr>
          <w:rFonts w:asciiTheme="majorHAnsi" w:hAnsiTheme="majorHAnsi"/>
          <w:bCs/>
          <w:i/>
          <w:lang w:eastAsia="ja-JP"/>
        </w:rPr>
        <w:t xml:space="preserve"> They could even worship Yahweh. In Egypt, they had no legal rights as slaves,</w:t>
      </w:r>
      <w:r w:rsidR="003A425B">
        <w:rPr>
          <w:rFonts w:asciiTheme="majorHAnsi" w:hAnsiTheme="majorHAnsi"/>
          <w:bCs/>
          <w:i/>
          <w:lang w:eastAsia="ja-JP"/>
        </w:rPr>
        <w:t xml:space="preserve"> </w:t>
      </w:r>
      <w:r w:rsidR="005D3116" w:rsidRPr="003A425B">
        <w:rPr>
          <w:rFonts w:asciiTheme="majorHAnsi" w:hAnsiTheme="majorHAnsi"/>
          <w:bCs/>
          <w:i/>
          <w:lang w:eastAsia="ja-JP"/>
        </w:rPr>
        <w:t xml:space="preserve">could not own property, their marriages were not recognized beyond their Jewish community, </w:t>
      </w:r>
      <w:r w:rsidR="003A425B">
        <w:rPr>
          <w:rFonts w:asciiTheme="majorHAnsi" w:hAnsiTheme="majorHAnsi"/>
          <w:bCs/>
          <w:i/>
          <w:lang w:eastAsia="ja-JP"/>
        </w:rPr>
        <w:t xml:space="preserve">and they </w:t>
      </w:r>
      <w:r w:rsidR="005D3116" w:rsidRPr="003A425B">
        <w:rPr>
          <w:rFonts w:asciiTheme="majorHAnsi" w:hAnsiTheme="majorHAnsi"/>
          <w:bCs/>
          <w:i/>
          <w:lang w:eastAsia="ja-JP"/>
        </w:rPr>
        <w:t>had to give homage to Pharaoh</w:t>
      </w:r>
      <w:r w:rsidR="003A425B">
        <w:rPr>
          <w:rFonts w:asciiTheme="majorHAnsi" w:hAnsiTheme="majorHAnsi"/>
          <w:bCs/>
          <w:i/>
          <w:lang w:eastAsia="ja-JP"/>
        </w:rPr>
        <w:t>.)</w:t>
      </w:r>
    </w:p>
    <w:p w14:paraId="48327C70" w14:textId="77777777" w:rsidR="00950F4D" w:rsidRDefault="00950F4D" w:rsidP="004F2F7A">
      <w:pPr>
        <w:widowControl w:val="0"/>
        <w:autoSpaceDE w:val="0"/>
        <w:autoSpaceDN w:val="0"/>
        <w:adjustRightInd w:val="0"/>
        <w:ind w:left="720"/>
        <w:rPr>
          <w:rFonts w:asciiTheme="majorHAnsi" w:hAnsiTheme="majorHAnsi"/>
          <w:bCs/>
          <w:lang w:eastAsia="ja-JP"/>
        </w:rPr>
      </w:pPr>
    </w:p>
    <w:p w14:paraId="53DCB1D3" w14:textId="77777777" w:rsidR="00950F4D" w:rsidRPr="009E2315" w:rsidRDefault="009E2315" w:rsidP="003A425B">
      <w:pPr>
        <w:widowControl w:val="0"/>
        <w:autoSpaceDE w:val="0"/>
        <w:autoSpaceDN w:val="0"/>
        <w:adjustRightInd w:val="0"/>
        <w:ind w:left="1440"/>
        <w:rPr>
          <w:rFonts w:asciiTheme="majorHAnsi" w:hAnsiTheme="majorHAnsi"/>
          <w:bCs/>
          <w:lang w:eastAsia="ja-JP"/>
        </w:rPr>
      </w:pPr>
      <w:r>
        <w:rPr>
          <w:rFonts w:asciiTheme="majorHAnsi" w:hAnsiTheme="majorHAnsi"/>
          <w:b/>
          <w:bCs/>
          <w:lang w:eastAsia="ja-JP"/>
        </w:rPr>
        <w:t xml:space="preserve">A </w:t>
      </w:r>
      <w:r w:rsidR="00950F4D">
        <w:rPr>
          <w:rFonts w:asciiTheme="majorHAnsi" w:hAnsiTheme="majorHAnsi"/>
          <w:b/>
          <w:bCs/>
          <w:lang w:eastAsia="ja-JP"/>
        </w:rPr>
        <w:t>–</w:t>
      </w:r>
      <w:r w:rsidR="006938A8">
        <w:rPr>
          <w:rFonts w:asciiTheme="majorHAnsi" w:hAnsiTheme="majorHAnsi"/>
          <w:b/>
          <w:bCs/>
          <w:lang w:eastAsia="ja-JP"/>
        </w:rPr>
        <w:t xml:space="preserve"> </w:t>
      </w:r>
      <w:r>
        <w:rPr>
          <w:rFonts w:asciiTheme="majorHAnsi" w:hAnsiTheme="majorHAnsi"/>
          <w:b/>
          <w:bCs/>
          <w:lang w:eastAsia="ja-JP"/>
        </w:rPr>
        <w:t xml:space="preserve"> </w:t>
      </w:r>
      <w:r>
        <w:rPr>
          <w:rFonts w:asciiTheme="majorHAnsi" w:hAnsiTheme="majorHAnsi"/>
          <w:bCs/>
          <w:lang w:eastAsia="ja-JP"/>
        </w:rPr>
        <w:t>What do we learn about God and His vision of goodness from His instructions to the Israelites?</w:t>
      </w:r>
    </w:p>
    <w:p w14:paraId="549EBD06" w14:textId="77777777" w:rsidR="00A10C25" w:rsidRDefault="00A10C25" w:rsidP="003A425B">
      <w:pPr>
        <w:widowControl w:val="0"/>
        <w:autoSpaceDE w:val="0"/>
        <w:autoSpaceDN w:val="0"/>
        <w:adjustRightInd w:val="0"/>
        <w:ind w:left="1440"/>
        <w:rPr>
          <w:rFonts w:asciiTheme="majorHAnsi" w:hAnsiTheme="majorHAnsi"/>
          <w:bCs/>
          <w:lang w:eastAsia="ja-JP"/>
        </w:rPr>
      </w:pPr>
    </w:p>
    <w:p w14:paraId="11E1CA3A" w14:textId="54688A4B" w:rsidR="00ED4014" w:rsidRPr="00C331A4" w:rsidRDefault="00C331A4" w:rsidP="003A425B">
      <w:pPr>
        <w:widowControl w:val="0"/>
        <w:autoSpaceDE w:val="0"/>
        <w:autoSpaceDN w:val="0"/>
        <w:adjustRightInd w:val="0"/>
        <w:ind w:left="1440"/>
        <w:rPr>
          <w:rFonts w:asciiTheme="majorHAnsi" w:hAnsiTheme="majorHAnsi"/>
          <w:bCs/>
          <w:lang w:eastAsia="ja-JP"/>
        </w:rPr>
      </w:pPr>
      <w:r w:rsidRPr="003A425B">
        <w:rPr>
          <w:rFonts w:asciiTheme="majorHAnsi" w:hAnsiTheme="majorHAnsi"/>
          <w:b/>
          <w:bCs/>
          <w:lang w:eastAsia="ja-JP"/>
        </w:rPr>
        <w:t xml:space="preserve">A </w:t>
      </w:r>
      <w:r w:rsidR="00ED4014" w:rsidRPr="003A425B">
        <w:rPr>
          <w:rFonts w:asciiTheme="majorHAnsi" w:hAnsiTheme="majorHAnsi"/>
          <w:b/>
          <w:bCs/>
          <w:lang w:eastAsia="ja-JP"/>
        </w:rPr>
        <w:t xml:space="preserve">– </w:t>
      </w:r>
      <w:r w:rsidR="00ED4014">
        <w:rPr>
          <w:rFonts w:asciiTheme="majorHAnsi" w:hAnsiTheme="majorHAnsi"/>
          <w:bCs/>
          <w:lang w:eastAsia="ja-JP"/>
        </w:rPr>
        <w:t>For sake of metaphor, there are different forms of “exile.” We m</w:t>
      </w:r>
      <w:r w:rsidR="003A425B">
        <w:rPr>
          <w:rFonts w:asciiTheme="majorHAnsi" w:hAnsiTheme="majorHAnsi"/>
          <w:bCs/>
          <w:lang w:eastAsia="ja-JP"/>
        </w:rPr>
        <w:t>a</w:t>
      </w:r>
      <w:r w:rsidR="00ED4014">
        <w:rPr>
          <w:rFonts w:asciiTheme="majorHAnsi" w:hAnsiTheme="majorHAnsi"/>
          <w:bCs/>
          <w:lang w:eastAsia="ja-JP"/>
        </w:rPr>
        <w:t>y have</w:t>
      </w:r>
      <w:r w:rsidR="003A425B">
        <w:rPr>
          <w:rFonts w:asciiTheme="majorHAnsi" w:hAnsiTheme="majorHAnsi"/>
          <w:bCs/>
          <w:lang w:eastAsia="ja-JP"/>
        </w:rPr>
        <w:t xml:space="preserve"> </w:t>
      </w:r>
      <w:r w:rsidR="00ED4014">
        <w:rPr>
          <w:rFonts w:asciiTheme="majorHAnsi" w:hAnsiTheme="majorHAnsi"/>
          <w:bCs/>
          <w:lang w:eastAsia="ja-JP"/>
        </w:rPr>
        <w:t>experienced exiles in certain relationship circles, perhaps in our careers, perhaps</w:t>
      </w:r>
      <w:r w:rsidR="003A425B">
        <w:rPr>
          <w:rFonts w:asciiTheme="majorHAnsi" w:hAnsiTheme="majorHAnsi"/>
          <w:bCs/>
          <w:lang w:eastAsia="ja-JP"/>
        </w:rPr>
        <w:t xml:space="preserve"> </w:t>
      </w:r>
      <w:r w:rsidR="00ED4014">
        <w:rPr>
          <w:rFonts w:asciiTheme="majorHAnsi" w:hAnsiTheme="majorHAnsi"/>
          <w:bCs/>
          <w:lang w:eastAsia="ja-JP"/>
        </w:rPr>
        <w:t xml:space="preserve">spiritually. Many of us feel </w:t>
      </w:r>
      <w:r w:rsidR="003A425B">
        <w:rPr>
          <w:rFonts w:asciiTheme="majorHAnsi" w:hAnsiTheme="majorHAnsi"/>
          <w:bCs/>
          <w:lang w:eastAsia="ja-JP"/>
        </w:rPr>
        <w:t xml:space="preserve">like </w:t>
      </w:r>
      <w:r w:rsidR="00ED4014">
        <w:rPr>
          <w:rFonts w:asciiTheme="majorHAnsi" w:hAnsiTheme="majorHAnsi"/>
          <w:bCs/>
          <w:lang w:eastAsia="ja-JP"/>
        </w:rPr>
        <w:t xml:space="preserve">exiles as Christian resident aliens living in society. </w:t>
      </w:r>
      <w:r w:rsidR="003A425B">
        <w:rPr>
          <w:rFonts w:asciiTheme="majorHAnsi" w:hAnsiTheme="majorHAnsi"/>
          <w:bCs/>
          <w:lang w:eastAsia="ja-JP"/>
        </w:rPr>
        <w:t xml:space="preserve">To </w:t>
      </w:r>
      <w:r w:rsidR="00ED4014">
        <w:rPr>
          <w:rFonts w:asciiTheme="majorHAnsi" w:hAnsiTheme="majorHAnsi"/>
          <w:bCs/>
          <w:lang w:eastAsia="ja-JP"/>
        </w:rPr>
        <w:t>make it personal, what has exile looked like in your life and what are you</w:t>
      </w:r>
      <w:r w:rsidR="003A425B">
        <w:rPr>
          <w:rFonts w:asciiTheme="majorHAnsi" w:hAnsiTheme="majorHAnsi"/>
          <w:bCs/>
          <w:lang w:eastAsia="ja-JP"/>
        </w:rPr>
        <w:t xml:space="preserve"> </w:t>
      </w:r>
      <w:r w:rsidR="00ED4014">
        <w:rPr>
          <w:rFonts w:asciiTheme="majorHAnsi" w:hAnsiTheme="majorHAnsi"/>
          <w:bCs/>
          <w:lang w:eastAsia="ja-JP"/>
        </w:rPr>
        <w:t>learning from this experience?</w:t>
      </w:r>
    </w:p>
    <w:p w14:paraId="14FCEE6F" w14:textId="77777777" w:rsidR="000346E7" w:rsidRDefault="000346E7" w:rsidP="004F2F7A">
      <w:pPr>
        <w:widowControl w:val="0"/>
        <w:autoSpaceDE w:val="0"/>
        <w:autoSpaceDN w:val="0"/>
        <w:adjustRightInd w:val="0"/>
        <w:rPr>
          <w:rFonts w:asciiTheme="majorHAnsi" w:hAnsiTheme="majorHAnsi"/>
          <w:lang w:eastAsia="ja-JP"/>
        </w:rPr>
      </w:pPr>
    </w:p>
    <w:p w14:paraId="4653D983" w14:textId="40EC3DEB" w:rsidR="001215FE" w:rsidRDefault="001215FE" w:rsidP="004F2F7A">
      <w:pPr>
        <w:widowControl w:val="0"/>
        <w:autoSpaceDE w:val="0"/>
        <w:autoSpaceDN w:val="0"/>
        <w:adjustRightInd w:val="0"/>
        <w:rPr>
          <w:rFonts w:asciiTheme="majorHAnsi" w:hAnsiTheme="majorHAnsi"/>
          <w:lang w:eastAsia="ja-JP"/>
        </w:rPr>
      </w:pPr>
      <w:r>
        <w:rPr>
          <w:rFonts w:asciiTheme="majorHAnsi" w:hAnsiTheme="majorHAnsi"/>
          <w:lang w:eastAsia="ja-JP"/>
        </w:rPr>
        <w:t>**** For groups interested in this “rabbit trail”</w:t>
      </w:r>
      <w:r w:rsidR="00C462D3">
        <w:rPr>
          <w:rFonts w:asciiTheme="majorHAnsi" w:hAnsiTheme="majorHAnsi"/>
          <w:lang w:eastAsia="ja-JP"/>
        </w:rPr>
        <w:t>:</w:t>
      </w:r>
    </w:p>
    <w:p w14:paraId="19CC517B" w14:textId="77777777" w:rsidR="001215FE" w:rsidRDefault="001215FE" w:rsidP="004F2F7A">
      <w:pPr>
        <w:widowControl w:val="0"/>
        <w:autoSpaceDE w:val="0"/>
        <w:autoSpaceDN w:val="0"/>
        <w:adjustRightInd w:val="0"/>
        <w:rPr>
          <w:rFonts w:asciiTheme="majorHAnsi" w:hAnsiTheme="majorHAnsi"/>
          <w:b/>
          <w:bCs/>
          <w:lang w:eastAsia="ja-JP"/>
        </w:rPr>
      </w:pPr>
      <w:r>
        <w:rPr>
          <w:rFonts w:asciiTheme="majorHAnsi" w:hAnsiTheme="majorHAnsi"/>
          <w:lang w:eastAsia="ja-JP"/>
        </w:rPr>
        <w:t>As mentioned in the introduction, verse 29:11 is routinely quoted out of context:</w:t>
      </w:r>
      <w:r w:rsidRPr="001215FE">
        <w:rPr>
          <w:rFonts w:asciiTheme="majorHAnsi" w:hAnsiTheme="majorHAnsi"/>
          <w:b/>
          <w:bCs/>
          <w:lang w:eastAsia="ja-JP"/>
        </w:rPr>
        <w:t> </w:t>
      </w:r>
    </w:p>
    <w:p w14:paraId="4E5E9BD2" w14:textId="77777777" w:rsidR="001215FE" w:rsidRDefault="001215FE" w:rsidP="004F2F7A">
      <w:pPr>
        <w:widowControl w:val="0"/>
        <w:autoSpaceDE w:val="0"/>
        <w:autoSpaceDN w:val="0"/>
        <w:adjustRightInd w:val="0"/>
        <w:rPr>
          <w:rFonts w:asciiTheme="majorHAnsi" w:hAnsiTheme="majorHAnsi"/>
          <w:lang w:eastAsia="ja-JP"/>
        </w:rPr>
      </w:pPr>
      <w:r>
        <w:rPr>
          <w:rFonts w:asciiTheme="majorHAnsi" w:hAnsiTheme="majorHAnsi"/>
          <w:b/>
          <w:bCs/>
          <w:lang w:eastAsia="ja-JP"/>
        </w:rPr>
        <w:t>“</w:t>
      </w:r>
      <w:r w:rsidRPr="001215FE">
        <w:rPr>
          <w:rFonts w:asciiTheme="majorHAnsi" w:hAnsiTheme="majorHAnsi"/>
          <w:lang w:eastAsia="ja-JP"/>
        </w:rPr>
        <w:t>For I know the plans I have for you,” declares the Lord, “plans to prosper you and not to harm you, plans to give you hope and a future.</w:t>
      </w:r>
      <w:r>
        <w:rPr>
          <w:rFonts w:asciiTheme="majorHAnsi" w:hAnsiTheme="majorHAnsi"/>
          <w:lang w:eastAsia="ja-JP"/>
        </w:rPr>
        <w:t xml:space="preserve">” </w:t>
      </w:r>
    </w:p>
    <w:p w14:paraId="1E8CB3B6" w14:textId="77777777" w:rsidR="001215FE" w:rsidRDefault="001215FE" w:rsidP="004F2F7A">
      <w:pPr>
        <w:widowControl w:val="0"/>
        <w:autoSpaceDE w:val="0"/>
        <w:autoSpaceDN w:val="0"/>
        <w:adjustRightInd w:val="0"/>
        <w:rPr>
          <w:rFonts w:asciiTheme="majorHAnsi" w:hAnsiTheme="majorHAnsi"/>
          <w:lang w:eastAsia="ja-JP"/>
        </w:rPr>
      </w:pPr>
    </w:p>
    <w:p w14:paraId="16D72097" w14:textId="4E1ECB57" w:rsidR="001215FE" w:rsidRDefault="001215FE" w:rsidP="004F2F7A">
      <w:pPr>
        <w:widowControl w:val="0"/>
        <w:autoSpaceDE w:val="0"/>
        <w:autoSpaceDN w:val="0"/>
        <w:adjustRightInd w:val="0"/>
        <w:rPr>
          <w:rFonts w:asciiTheme="majorHAnsi" w:hAnsiTheme="majorHAnsi"/>
          <w:lang w:eastAsia="ja-JP"/>
        </w:rPr>
      </w:pPr>
      <w:r>
        <w:rPr>
          <w:rFonts w:asciiTheme="majorHAnsi" w:hAnsiTheme="majorHAnsi"/>
          <w:lang w:eastAsia="ja-JP"/>
        </w:rPr>
        <w:t xml:space="preserve">Not only are the preceding verses needed in appreciating the context but so is the prior chapter. Jeremiah is responding to the false prophet Hananiah in both chapters, 28 and 29. If you have time and </w:t>
      </w:r>
      <w:r w:rsidR="00610487">
        <w:rPr>
          <w:rFonts w:asciiTheme="majorHAnsi" w:hAnsiTheme="majorHAnsi"/>
          <w:lang w:eastAsia="ja-JP"/>
        </w:rPr>
        <w:t xml:space="preserve">are </w:t>
      </w:r>
      <w:r>
        <w:rPr>
          <w:rFonts w:asciiTheme="majorHAnsi" w:hAnsiTheme="majorHAnsi"/>
          <w:lang w:eastAsia="ja-JP"/>
        </w:rPr>
        <w:t>up for the chase, read chapter 28 and contrast it with what Jeremiah has said to the exiled children of Israel.</w:t>
      </w:r>
    </w:p>
    <w:p w14:paraId="74602D5A" w14:textId="77777777" w:rsidR="000346E7" w:rsidRPr="00F81B4D" w:rsidRDefault="000346E7" w:rsidP="004F2F7A">
      <w:pPr>
        <w:widowControl w:val="0"/>
        <w:autoSpaceDE w:val="0"/>
        <w:autoSpaceDN w:val="0"/>
        <w:adjustRightInd w:val="0"/>
        <w:rPr>
          <w:rFonts w:asciiTheme="majorHAnsi" w:hAnsiTheme="majorHAnsi"/>
          <w:lang w:eastAsia="ja-JP"/>
        </w:rPr>
      </w:pPr>
    </w:p>
    <w:p w14:paraId="28B8BAC6" w14:textId="77777777" w:rsidR="000346E7" w:rsidRPr="00F81B4D" w:rsidRDefault="000346E7" w:rsidP="004F2F7A">
      <w:pPr>
        <w:numPr>
          <w:ilvl w:val="0"/>
          <w:numId w:val="1"/>
        </w:numPr>
        <w:ind w:left="360"/>
        <w:rPr>
          <w:rFonts w:asciiTheme="majorHAnsi" w:hAnsiTheme="majorHAnsi" w:cs="Helvetica"/>
        </w:rPr>
      </w:pPr>
      <w:r w:rsidRPr="00F81B4D">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14:paraId="51E2191E" w14:textId="77777777" w:rsidR="000346E7" w:rsidRPr="00F81B4D" w:rsidRDefault="000346E7" w:rsidP="004F2F7A">
      <w:pPr>
        <w:numPr>
          <w:ilvl w:val="0"/>
          <w:numId w:val="1"/>
        </w:numPr>
        <w:ind w:left="360"/>
        <w:rPr>
          <w:rFonts w:asciiTheme="majorHAnsi" w:hAnsiTheme="majorHAnsi" w:cs="Helvetica"/>
        </w:rPr>
      </w:pPr>
      <w:r w:rsidRPr="00F81B4D">
        <w:rPr>
          <w:rFonts w:asciiTheme="majorHAnsi" w:hAnsiTheme="majorHAnsi" w:cs="Helvetica"/>
        </w:rPr>
        <w:t>Complement these questions with “process questions” (what else? what more? what do others think?)</w:t>
      </w:r>
    </w:p>
    <w:p w14:paraId="69EA6FE8" w14:textId="77777777" w:rsidR="000346E7" w:rsidRPr="00F81B4D" w:rsidRDefault="000346E7" w:rsidP="004F2F7A">
      <w:pPr>
        <w:numPr>
          <w:ilvl w:val="0"/>
          <w:numId w:val="1"/>
        </w:numPr>
        <w:ind w:left="360"/>
        <w:rPr>
          <w:rFonts w:asciiTheme="majorHAnsi" w:hAnsiTheme="majorHAnsi" w:cs="Helvetica"/>
        </w:rPr>
      </w:pPr>
      <w:r w:rsidRPr="00F81B4D">
        <w:rPr>
          <w:rFonts w:asciiTheme="majorHAnsi" w:hAnsiTheme="majorHAnsi" w:cs="Helvetica"/>
        </w:rPr>
        <w:t>When you ask questions, give people ample time to think and respond. Wait. Take your time; don’t rush people but encourage participation. Avoid answering your own questions!</w:t>
      </w:r>
    </w:p>
    <w:p w14:paraId="61D41994" w14:textId="77777777" w:rsidR="000346E7" w:rsidRPr="00F81B4D" w:rsidRDefault="000346E7" w:rsidP="004F2F7A">
      <w:pPr>
        <w:numPr>
          <w:ilvl w:val="0"/>
          <w:numId w:val="1"/>
        </w:numPr>
        <w:ind w:left="360"/>
        <w:rPr>
          <w:rFonts w:asciiTheme="majorHAnsi" w:hAnsiTheme="majorHAnsi" w:cs="Helvetica"/>
        </w:rPr>
      </w:pPr>
      <w:r w:rsidRPr="00F81B4D">
        <w:rPr>
          <w:rFonts w:asciiTheme="majorHAnsi" w:hAnsiTheme="majorHAnsi" w:cs="Helvetica"/>
        </w:rPr>
        <w:t>Application: Pace the study to conclude with difference-making application.</w:t>
      </w:r>
    </w:p>
    <w:p w14:paraId="20E63E1A" w14:textId="77777777" w:rsidR="002E0072" w:rsidRPr="00F6165D" w:rsidRDefault="000346E7" w:rsidP="004F2F7A">
      <w:pPr>
        <w:numPr>
          <w:ilvl w:val="0"/>
          <w:numId w:val="1"/>
        </w:numPr>
        <w:ind w:left="360"/>
        <w:rPr>
          <w:rFonts w:asciiTheme="majorHAnsi" w:hAnsiTheme="majorHAnsi" w:cs="Helvetica"/>
        </w:rPr>
      </w:pPr>
      <w:r w:rsidRPr="00F81B4D">
        <w:rPr>
          <w:rFonts w:asciiTheme="majorHAnsi" w:hAnsiTheme="majorHAnsi" w:cs="Helvetica"/>
        </w:rPr>
        <w:t>Secondary texts—use other texts sparingly, even if they are relevant. Such texts will push you into “teaching” rather than facilitating, causing people to feel distracted or de-powered.</w:t>
      </w:r>
    </w:p>
    <w:sectPr w:rsidR="002E0072" w:rsidRPr="00F6165D" w:rsidSect="002E0072">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F78E" w14:textId="77777777" w:rsidR="00251510" w:rsidRDefault="00251510" w:rsidP="000346E7">
      <w:r>
        <w:separator/>
      </w:r>
    </w:p>
  </w:endnote>
  <w:endnote w:type="continuationSeparator" w:id="0">
    <w:p w14:paraId="43CF9BF3" w14:textId="77777777" w:rsidR="00251510" w:rsidRDefault="00251510"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Calibr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F25D" w14:textId="77777777" w:rsidR="001215FE" w:rsidRPr="00314C20" w:rsidRDefault="001215FE">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1E2C" w14:textId="77777777" w:rsidR="00251510" w:rsidRDefault="00251510" w:rsidP="000346E7">
      <w:r>
        <w:separator/>
      </w:r>
    </w:p>
  </w:footnote>
  <w:footnote w:type="continuationSeparator" w:id="0">
    <w:p w14:paraId="5B05ED43" w14:textId="77777777" w:rsidR="00251510" w:rsidRDefault="00251510"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F9FC5" w14:textId="4B03A85B" w:rsidR="001215FE" w:rsidRPr="00867158" w:rsidRDefault="001215FE" w:rsidP="002E0072">
    <w:pPr>
      <w:pStyle w:val="Header"/>
      <w:jc w:val="right"/>
      <w:rPr>
        <w:rFonts w:asciiTheme="majorHAnsi" w:hAnsiTheme="majorHAnsi"/>
      </w:rPr>
    </w:pPr>
    <w:r>
      <w:rPr>
        <w:rFonts w:asciiTheme="majorHAnsi" w:hAnsiTheme="majorHAnsi"/>
      </w:rPr>
      <w:t xml:space="preserve">TG – </w:t>
    </w:r>
    <w:r w:rsidR="00353F48">
      <w:rPr>
        <w:rFonts w:asciiTheme="majorHAnsi" w:hAnsiTheme="majorHAnsi"/>
      </w:rPr>
      <w:t>5</w:t>
    </w:r>
    <w:r w:rsidRPr="00867158">
      <w:rPr>
        <w:rFonts w:asciiTheme="majorHAnsi" w:hAnsiTheme="majorHAnsi"/>
      </w:rPr>
      <w:t>/</w:t>
    </w:r>
    <w:r w:rsidR="00610487">
      <w:rPr>
        <w:rFonts w:asciiTheme="majorHAnsi" w:hAnsiTheme="majorHAnsi"/>
      </w:rPr>
      <w:t>8</w:t>
    </w:r>
    <w:r w:rsidRPr="00867158">
      <w:rPr>
        <w:rFonts w:asciiTheme="majorHAnsi" w:hAnsiTheme="majorHAnsi"/>
      </w:rPr>
      <w:t>/1</w:t>
    </w:r>
    <w:r w:rsidR="00353F48">
      <w:rPr>
        <w:rFonts w:asciiTheme="majorHAnsi" w:hAnsiTheme="majorHAnsi"/>
      </w:rPr>
      <w:t>7</w:t>
    </w:r>
    <w:r w:rsidRPr="00867158">
      <w:rPr>
        <w:rFonts w:asciiTheme="majorHAnsi" w:hAnsiTheme="majorHAnsi"/>
      </w:rPr>
      <w:t xml:space="preserve">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AB50CF">
      <w:rPr>
        <w:rStyle w:val="PageNumber"/>
        <w:rFonts w:asciiTheme="majorHAnsi" w:hAnsiTheme="majorHAnsi"/>
        <w:noProof/>
      </w:rPr>
      <w:t>2</w:t>
    </w:r>
    <w:r w:rsidRPr="00867158">
      <w:rPr>
        <w:rStyle w:val="PageNumber"/>
        <w:rFonts w:asciiTheme="majorHAnsi" w:hAnsiTheme="majorHAnsi"/>
      </w:rPr>
      <w:fldChar w:fldCharType="end"/>
    </w:r>
  </w:p>
  <w:p w14:paraId="7EF1514F" w14:textId="77777777" w:rsidR="001215FE" w:rsidRPr="00555036" w:rsidRDefault="001215FE">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2807" w14:textId="41C9C40C" w:rsidR="001215FE" w:rsidRPr="00314C20" w:rsidRDefault="001215FE" w:rsidP="002E0072">
    <w:pPr>
      <w:pStyle w:val="Header"/>
      <w:jc w:val="right"/>
      <w:rPr>
        <w:rFonts w:asciiTheme="majorHAnsi" w:hAnsiTheme="majorHAnsi"/>
      </w:rPr>
    </w:pPr>
    <w:r>
      <w:rPr>
        <w:rFonts w:asciiTheme="majorHAnsi" w:hAnsiTheme="majorHAnsi"/>
      </w:rPr>
      <w:t>TG – 5/</w:t>
    </w:r>
    <w:r w:rsidR="00610487">
      <w:rPr>
        <w:rFonts w:asciiTheme="majorHAnsi" w:hAnsiTheme="majorHAnsi"/>
      </w:rPr>
      <w:t>8</w:t>
    </w:r>
    <w:r>
      <w:rPr>
        <w:rFonts w:asciiTheme="majorHAnsi" w:hAnsiTheme="majorHAnsi"/>
      </w:rPr>
      <w:t>/17</w:t>
    </w:r>
  </w:p>
  <w:p w14:paraId="6E619052" w14:textId="77777777" w:rsidR="001215FE" w:rsidRPr="00314C20" w:rsidRDefault="001215FE">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346E7"/>
    <w:rsid w:val="000B5040"/>
    <w:rsid w:val="001215FE"/>
    <w:rsid w:val="00251510"/>
    <w:rsid w:val="00270E1D"/>
    <w:rsid w:val="002E0072"/>
    <w:rsid w:val="002E288B"/>
    <w:rsid w:val="00353F48"/>
    <w:rsid w:val="003A425B"/>
    <w:rsid w:val="00431A90"/>
    <w:rsid w:val="004D7B8E"/>
    <w:rsid w:val="004F2037"/>
    <w:rsid w:val="004F2F7A"/>
    <w:rsid w:val="00500150"/>
    <w:rsid w:val="005203E7"/>
    <w:rsid w:val="00560785"/>
    <w:rsid w:val="005D3116"/>
    <w:rsid w:val="00610487"/>
    <w:rsid w:val="006938A8"/>
    <w:rsid w:val="006B2AF7"/>
    <w:rsid w:val="00840F3A"/>
    <w:rsid w:val="00931FE0"/>
    <w:rsid w:val="00950F4D"/>
    <w:rsid w:val="009566EB"/>
    <w:rsid w:val="009C208D"/>
    <w:rsid w:val="009C280E"/>
    <w:rsid w:val="009E2315"/>
    <w:rsid w:val="00A02416"/>
    <w:rsid w:val="00A02F3B"/>
    <w:rsid w:val="00A10C25"/>
    <w:rsid w:val="00A133DC"/>
    <w:rsid w:val="00A4096F"/>
    <w:rsid w:val="00A75072"/>
    <w:rsid w:val="00AB50CF"/>
    <w:rsid w:val="00B45EF4"/>
    <w:rsid w:val="00C331A4"/>
    <w:rsid w:val="00C462D3"/>
    <w:rsid w:val="00CA259B"/>
    <w:rsid w:val="00D2447A"/>
    <w:rsid w:val="00D31C91"/>
    <w:rsid w:val="00D5204C"/>
    <w:rsid w:val="00D717AD"/>
    <w:rsid w:val="00D84EC9"/>
    <w:rsid w:val="00DD6026"/>
    <w:rsid w:val="00DF09EB"/>
    <w:rsid w:val="00E077E8"/>
    <w:rsid w:val="00E11630"/>
    <w:rsid w:val="00E24CF8"/>
    <w:rsid w:val="00ED4014"/>
    <w:rsid w:val="00F6165D"/>
    <w:rsid w:val="00F9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494D27"/>
  <w14:defaultImageDpi w14:val="300"/>
  <w15:docId w15:val="{CCAA73F1-AEF4-4144-81CF-3FFFB1F1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7</cp:revision>
  <dcterms:created xsi:type="dcterms:W3CDTF">2017-05-08T15:33:00Z</dcterms:created>
  <dcterms:modified xsi:type="dcterms:W3CDTF">2017-05-08T15:40:00Z</dcterms:modified>
</cp:coreProperties>
</file>